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61D9D204" w:rsidP="0AFCABCA" w:rsidRDefault="61D9D204" w14:paraId="3428EE55" w14:textId="664DAF12">
      <w:pPr>
        <w:pStyle w:val="Heading1"/>
        <w:spacing w:before="0"/>
        <w:jc w:val="center"/>
        <w:rPr>
          <w:rFonts w:ascii="Calibri Light" w:hAnsi="Calibri Light" w:eastAsia="Calibri Light" w:cs="Calibri Light"/>
        </w:rPr>
      </w:pPr>
      <w:r w:rsidRPr="0AFCABCA">
        <w:rPr>
          <w:rFonts w:ascii="Calibri Light" w:hAnsi="Calibri Light" w:eastAsia="Calibri Light" w:cs="Calibri Light"/>
          <w:b/>
          <w:bCs/>
        </w:rPr>
        <w:t>Circulation/ILL Advisory Group</w:t>
      </w:r>
    </w:p>
    <w:p w:rsidR="61D9D204" w:rsidP="0AFCABCA" w:rsidRDefault="1D380E6F" w14:paraId="58EEBA57" w14:textId="1266387B">
      <w:pPr>
        <w:pStyle w:val="Heading1"/>
        <w:spacing w:before="0"/>
        <w:jc w:val="center"/>
        <w:rPr>
          <w:rFonts w:ascii="Calibri Light" w:hAnsi="Calibri Light" w:eastAsia="Calibri Light" w:cs="Calibri Light"/>
          <w:b/>
          <w:bCs/>
          <w:sz w:val="28"/>
          <w:szCs w:val="28"/>
        </w:rPr>
      </w:pPr>
      <w:r w:rsidRPr="51597114">
        <w:rPr>
          <w:rFonts w:ascii="Calibri Light" w:hAnsi="Calibri Light" w:eastAsia="Calibri Light" w:cs="Calibri Light"/>
          <w:b/>
          <w:bCs/>
          <w:sz w:val="28"/>
          <w:szCs w:val="28"/>
        </w:rPr>
        <w:t xml:space="preserve">Agenda – </w:t>
      </w:r>
      <w:r w:rsidRPr="51597114" w:rsidR="2E0369AE">
        <w:rPr>
          <w:rFonts w:ascii="Calibri Light" w:hAnsi="Calibri Light" w:eastAsia="Calibri Light" w:cs="Calibri Light"/>
          <w:b/>
          <w:bCs/>
          <w:sz w:val="28"/>
          <w:szCs w:val="28"/>
        </w:rPr>
        <w:t xml:space="preserve">September </w:t>
      </w:r>
      <w:r w:rsidRPr="51597114" w:rsidR="253C9CC5">
        <w:rPr>
          <w:rFonts w:ascii="Calibri Light" w:hAnsi="Calibri Light" w:eastAsia="Calibri Light" w:cs="Calibri Light"/>
          <w:b/>
          <w:bCs/>
          <w:sz w:val="28"/>
          <w:szCs w:val="28"/>
        </w:rPr>
        <w:t>10</w:t>
      </w:r>
      <w:r w:rsidRPr="51597114" w:rsidR="2E0369AE">
        <w:rPr>
          <w:rFonts w:ascii="Calibri Light" w:hAnsi="Calibri Light" w:eastAsia="Calibri Light" w:cs="Calibri Light"/>
          <w:b/>
          <w:bCs/>
          <w:sz w:val="28"/>
          <w:szCs w:val="28"/>
        </w:rPr>
        <w:t>, 2021</w:t>
      </w:r>
    </w:p>
    <w:p w:rsidR="74631325" w:rsidP="0AFCABCA" w:rsidRDefault="74631325" w14:paraId="09D0A12B" w14:textId="5BBEE03C">
      <w:pPr>
        <w:pStyle w:val="Heading1"/>
        <w:spacing w:before="0"/>
        <w:jc w:val="center"/>
        <w:rPr>
          <w:rFonts w:ascii="Calibri Light" w:hAnsi="Calibri Light" w:eastAsia="Calibri Light" w:cs="Calibri Light"/>
          <w:sz w:val="28"/>
          <w:szCs w:val="28"/>
        </w:rPr>
      </w:pPr>
      <w:r w:rsidRPr="0AFCABCA">
        <w:rPr>
          <w:rFonts w:ascii="Calibri Light" w:hAnsi="Calibri Light" w:eastAsia="Calibri Light" w:cs="Calibri Light"/>
          <w:b/>
          <w:bCs/>
          <w:sz w:val="28"/>
          <w:szCs w:val="28"/>
        </w:rPr>
        <w:t>Zoom</w:t>
      </w:r>
      <w:r w:rsidRPr="0AFCABCA" w:rsidR="61D9D204">
        <w:rPr>
          <w:rFonts w:ascii="Calibri Light" w:hAnsi="Calibri Light" w:eastAsia="Calibri Light" w:cs="Calibri Light"/>
          <w:b/>
          <w:bCs/>
          <w:sz w:val="28"/>
          <w:szCs w:val="28"/>
        </w:rPr>
        <w:t>, 9:30 a.m.</w:t>
      </w:r>
    </w:p>
    <w:p w:rsidR="0AFCABCA" w:rsidP="0AFCABCA" w:rsidRDefault="0AFCABCA" w14:paraId="2A38766E" w14:textId="432C16A7"/>
    <w:p w:rsidR="20C24678" w:rsidP="405947E7" w:rsidRDefault="20C24678" w14:paraId="5D40778A" w14:textId="7640579E">
      <w:r w:rsidRPr="405947E7">
        <w:rPr>
          <w:rStyle w:val="Heading3Char"/>
        </w:rPr>
        <w:t xml:space="preserve">Meeting </w:t>
      </w:r>
      <w:r w:rsidRPr="405947E7" w:rsidR="6EA5E89B">
        <w:rPr>
          <w:rStyle w:val="Heading3Char"/>
        </w:rPr>
        <w:t>A</w:t>
      </w:r>
      <w:r w:rsidRPr="405947E7">
        <w:rPr>
          <w:rStyle w:val="Heading3Char"/>
        </w:rPr>
        <w:t xml:space="preserve">ccess </w:t>
      </w:r>
      <w:r w:rsidRPr="405947E7" w:rsidR="36D38585">
        <w:rPr>
          <w:rStyle w:val="Heading3Char"/>
        </w:rPr>
        <w:t>I</w:t>
      </w:r>
      <w:r w:rsidRPr="405947E7">
        <w:rPr>
          <w:rStyle w:val="Heading3Char"/>
        </w:rPr>
        <w:t>nformation:</w:t>
      </w:r>
      <w:r>
        <w:br/>
      </w:r>
      <w:r w:rsidRPr="405947E7" w:rsidR="5596BBCE">
        <w:t xml:space="preserve">URL: </w:t>
      </w:r>
      <w:hyperlink r:id="rId5">
        <w:r w:rsidRPr="405947E7" w:rsidR="5596BBCE">
          <w:rPr>
            <w:rStyle w:val="Hyperlink"/>
          </w:rPr>
          <w:t>https://us02web.zoom.us/j/84683545612?pwd=NTk0WnhLTnZHdXdINUNYMVhNQUxNQT09</w:t>
        </w:r>
      </w:hyperlink>
      <w:r w:rsidR="5596BBCE">
        <w:t xml:space="preserve"> </w:t>
      </w:r>
      <w:r>
        <w:br/>
      </w:r>
      <w:r w:rsidRPr="405947E7" w:rsidR="1427605F">
        <w:t xml:space="preserve">Meeting ID: </w:t>
      </w:r>
      <w:r w:rsidRPr="405947E7" w:rsidR="3F3D21E4">
        <w:t>846 8354 5612</w:t>
      </w:r>
      <w:r>
        <w:br/>
      </w:r>
      <w:r w:rsidRPr="405947E7" w:rsidR="1427605F">
        <w:t xml:space="preserve">Passcode: </w:t>
      </w:r>
      <w:r w:rsidRPr="405947E7" w:rsidR="3AE0FC21">
        <w:t>842992</w:t>
      </w:r>
    </w:p>
    <w:p w:rsidR="0AFCABCA" w:rsidP="003ED57E" w:rsidRDefault="0AFCABCA" w14:paraId="0E693950" w14:textId="1770DB75">
      <w:pPr>
        <w:spacing w:line="240" w:lineRule="auto"/>
        <w:rPr>
          <w:rFonts w:ascii="Calibri" w:hAnsi="Calibri" w:eastAsia="Calibri" w:cs="Calibri"/>
        </w:rPr>
      </w:pPr>
    </w:p>
    <w:p w:rsidR="6A04F245" w:rsidP="51597114" w:rsidRDefault="6A04F245" w14:paraId="7270302C" w14:textId="65CA7474">
      <w:pPr>
        <w:pStyle w:val="Heading2"/>
        <w:spacing w:line="240" w:lineRule="auto"/>
        <w:rPr>
          <w:rFonts w:ascii="Calibri Light" w:hAnsi="Calibri Light" w:eastAsia="Calibri Light" w:cs="Calibri Light"/>
        </w:rPr>
      </w:pPr>
      <w:r w:rsidRPr="51597114">
        <w:rPr>
          <w:rFonts w:ascii="Calibri Light" w:hAnsi="Calibri Light" w:eastAsia="Calibri Light" w:cs="Calibri Light"/>
        </w:rPr>
        <w:t>Overview of Circulation/ILL Advisory Group (10 mins)</w:t>
      </w:r>
    </w:p>
    <w:p w:rsidR="6A04F245" w:rsidP="51597114" w:rsidRDefault="6A04F245" w14:paraId="64DF4BFB" w14:textId="1BA0265C">
      <w:pPr>
        <w:pStyle w:val="ListParagraph"/>
        <w:numPr>
          <w:ilvl w:val="0"/>
          <w:numId w:val="7"/>
        </w:numPr>
        <w:rPr>
          <w:rFonts w:eastAsiaTheme="minorEastAsia"/>
        </w:rPr>
      </w:pPr>
      <w:r w:rsidRPr="51597114">
        <w:t>Review advisory group member job description and decision-making matrix</w:t>
      </w:r>
      <w:r w:rsidR="00CA1F09">
        <w:t>.</w:t>
      </w:r>
    </w:p>
    <w:p w:rsidR="6A04F245" w:rsidP="51597114" w:rsidRDefault="6A04F245" w14:paraId="61D6AB25" w14:textId="419D8E10">
      <w:pPr>
        <w:pStyle w:val="ListParagraph"/>
        <w:numPr>
          <w:ilvl w:val="0"/>
          <w:numId w:val="7"/>
        </w:numPr>
      </w:pPr>
      <w:r w:rsidRPr="51597114">
        <w:t>Review meeting dates for FY21-22.</w:t>
      </w:r>
    </w:p>
    <w:p w:rsidR="6A04F245" w:rsidP="2F989BA3" w:rsidRDefault="6A04F245" w14:paraId="0C785A57" w14:textId="0CBB3348">
      <w:pPr>
        <w:ind w:firstLine="720"/>
      </w:pPr>
      <w:r w:rsidRPr="2F989BA3">
        <w:t>ACTION: Discussion only.</w:t>
      </w:r>
    </w:p>
    <w:p w:rsidR="51597114" w:rsidP="51597114" w:rsidRDefault="51597114" w14:paraId="044197FF" w14:textId="4464D62C"/>
    <w:p w:rsidR="3AE0FC21" w:rsidP="51597114" w:rsidRDefault="664BC772" w14:paraId="27191717" w14:textId="207CF1DB">
      <w:pPr>
        <w:pStyle w:val="Heading2"/>
        <w:spacing w:line="240" w:lineRule="auto"/>
        <w:rPr>
          <w:rFonts w:ascii="Calibri Light" w:hAnsi="Calibri Light" w:eastAsia="Calibri Light" w:cs="Calibri Light"/>
        </w:rPr>
      </w:pPr>
      <w:r w:rsidRPr="51597114">
        <w:rPr>
          <w:rFonts w:ascii="Calibri Light" w:hAnsi="Calibri Light" w:eastAsia="Calibri Light" w:cs="Calibri Light"/>
        </w:rPr>
        <w:t>Web Reports: Reports with Patron Data</w:t>
      </w:r>
      <w:r w:rsidRPr="51597114" w:rsidR="58B9782A">
        <w:rPr>
          <w:rFonts w:ascii="Calibri Light" w:hAnsi="Calibri Light" w:eastAsia="Calibri Light" w:cs="Calibri Light"/>
        </w:rPr>
        <w:t xml:space="preserve"> (</w:t>
      </w:r>
      <w:r w:rsidRPr="51597114" w:rsidR="190269CB">
        <w:rPr>
          <w:rFonts w:ascii="Calibri Light" w:hAnsi="Calibri Light" w:eastAsia="Calibri Light" w:cs="Calibri Light"/>
        </w:rPr>
        <w:t>15</w:t>
      </w:r>
      <w:r w:rsidRPr="51597114" w:rsidR="58B9782A">
        <w:rPr>
          <w:rFonts w:ascii="Calibri Light" w:hAnsi="Calibri Light" w:eastAsia="Calibri Light" w:cs="Calibri Light"/>
        </w:rPr>
        <w:t xml:space="preserve"> mins)</w:t>
      </w:r>
    </w:p>
    <w:p w:rsidR="3AE0FC21" w:rsidP="405947E7" w:rsidRDefault="664BC772" w14:paraId="3B61DF5E" w14:textId="52E7FEF8">
      <w:pPr>
        <w:pStyle w:val="ListParagraph"/>
        <w:numPr>
          <w:ilvl w:val="1"/>
          <w:numId w:val="14"/>
        </w:numPr>
        <w:spacing w:after="0" w:line="240" w:lineRule="auto"/>
        <w:rPr>
          <w:rFonts w:eastAsiaTheme="minorEastAsia"/>
        </w:rPr>
      </w:pPr>
      <w:r w:rsidRPr="51597114">
        <w:rPr>
          <w:rFonts w:eastAsiaTheme="minorEastAsia"/>
        </w:rPr>
        <w:t xml:space="preserve">Web Reports URL: </w:t>
      </w:r>
      <w:hyperlink r:id="rId6">
        <w:r w:rsidRPr="51597114">
          <w:rPr>
            <w:rStyle w:val="Hyperlink"/>
            <w:rFonts w:eastAsiaTheme="minorEastAsia"/>
          </w:rPr>
          <w:t>https://reports.ccslib.org/</w:t>
        </w:r>
      </w:hyperlink>
      <w:r w:rsidRPr="51597114">
        <w:rPr>
          <w:rFonts w:eastAsiaTheme="minorEastAsia"/>
        </w:rPr>
        <w:t xml:space="preserve"> </w:t>
      </w:r>
    </w:p>
    <w:p w:rsidR="6419DCF6" w:rsidP="51597114" w:rsidRDefault="6419DCF6" w14:paraId="1C66D49C" w14:textId="28EE38B9">
      <w:pPr>
        <w:pStyle w:val="ListParagraph"/>
        <w:numPr>
          <w:ilvl w:val="1"/>
          <w:numId w:val="14"/>
        </w:numPr>
        <w:spacing w:after="0" w:line="240" w:lineRule="auto"/>
      </w:pPr>
      <w:r w:rsidRPr="51597114">
        <w:rPr>
          <w:rFonts w:eastAsiaTheme="minorEastAsia"/>
        </w:rPr>
        <w:t xml:space="preserve">Web Reports features a report archive, where staff can access previous versions of regularly generated reports. A number of </w:t>
      </w:r>
      <w:r w:rsidRPr="51597114" w:rsidR="0A7CAA8D">
        <w:rPr>
          <w:rFonts w:eastAsiaTheme="minorEastAsia"/>
        </w:rPr>
        <w:t>these reports include patron information</w:t>
      </w:r>
      <w:r w:rsidRPr="51597114" w:rsidR="6A453F94">
        <w:rPr>
          <w:rFonts w:eastAsiaTheme="minorEastAsia"/>
        </w:rPr>
        <w:t>, such as names and barcodes.</w:t>
      </w:r>
    </w:p>
    <w:p w:rsidR="6A453F94" w:rsidP="51597114" w:rsidRDefault="6A453F94" w14:paraId="19DDDADA" w14:textId="30414EEA">
      <w:pPr>
        <w:pStyle w:val="ListParagraph"/>
        <w:numPr>
          <w:ilvl w:val="1"/>
          <w:numId w:val="14"/>
        </w:numPr>
        <w:spacing w:after="0" w:line="240" w:lineRule="auto"/>
      </w:pPr>
      <w:r w:rsidRPr="39675E5D">
        <w:rPr>
          <w:rFonts w:eastAsiaTheme="minorEastAsia"/>
        </w:rPr>
        <w:t xml:space="preserve">CCS </w:t>
      </w:r>
      <w:r w:rsidRPr="39675E5D" w:rsidR="053153CE">
        <w:rPr>
          <w:rFonts w:eastAsiaTheme="minorEastAsia"/>
        </w:rPr>
        <w:t xml:space="preserve">wants </w:t>
      </w:r>
      <w:r w:rsidRPr="39675E5D">
        <w:rPr>
          <w:rFonts w:eastAsiaTheme="minorEastAsia"/>
        </w:rPr>
        <w:t>to align</w:t>
      </w:r>
      <w:r w:rsidRPr="39675E5D" w:rsidR="4D0A2F66">
        <w:rPr>
          <w:rFonts w:eastAsiaTheme="minorEastAsia"/>
        </w:rPr>
        <w:t xml:space="preserve"> to better data retention practices for</w:t>
      </w:r>
      <w:r w:rsidRPr="39675E5D">
        <w:rPr>
          <w:rFonts w:eastAsiaTheme="minorEastAsia"/>
        </w:rPr>
        <w:t xml:space="preserve"> Web Reports</w:t>
      </w:r>
      <w:r w:rsidRPr="39675E5D" w:rsidR="5EDEB648">
        <w:rPr>
          <w:rFonts w:eastAsiaTheme="minorEastAsia"/>
        </w:rPr>
        <w:t>.</w:t>
      </w:r>
      <w:r w:rsidRPr="39675E5D">
        <w:rPr>
          <w:rFonts w:eastAsiaTheme="minorEastAsia"/>
        </w:rPr>
        <w:t xml:space="preserve"> </w:t>
      </w:r>
      <w:r w:rsidRPr="39675E5D" w:rsidR="11478978">
        <w:rPr>
          <w:rFonts w:eastAsiaTheme="minorEastAsia"/>
        </w:rPr>
        <w:t xml:space="preserve">As a result, CCS needs to </w:t>
      </w:r>
      <w:r w:rsidRPr="39675E5D" w:rsidR="72B791B5">
        <w:rPr>
          <w:rFonts w:eastAsiaTheme="minorEastAsia"/>
        </w:rPr>
        <w:t xml:space="preserve">either </w:t>
      </w:r>
      <w:r w:rsidRPr="39675E5D" w:rsidR="11478978">
        <w:rPr>
          <w:rFonts w:eastAsiaTheme="minorEastAsia"/>
        </w:rPr>
        <w:t xml:space="preserve">modify or remove the archive for reports that contain patron data. A list of impacted reports can be found in </w:t>
      </w:r>
      <w:r w:rsidRPr="39675E5D" w:rsidR="11478978">
        <w:rPr>
          <w:rFonts w:eastAsiaTheme="minorEastAsia"/>
          <w:b/>
          <w:bCs/>
        </w:rPr>
        <w:t>A</w:t>
      </w:r>
      <w:r w:rsidRPr="39675E5D" w:rsidR="67CAE413">
        <w:rPr>
          <w:rFonts w:eastAsiaTheme="minorEastAsia"/>
          <w:b/>
          <w:bCs/>
        </w:rPr>
        <w:t>PPENDIX</w:t>
      </w:r>
      <w:r w:rsidRPr="39675E5D" w:rsidR="11478978">
        <w:rPr>
          <w:rFonts w:eastAsiaTheme="minorEastAsia"/>
          <w:b/>
          <w:bCs/>
        </w:rPr>
        <w:t xml:space="preserve"> A</w:t>
      </w:r>
      <w:r w:rsidRPr="39675E5D" w:rsidR="11478978">
        <w:rPr>
          <w:rFonts w:eastAsiaTheme="minorEastAsia"/>
        </w:rPr>
        <w:t xml:space="preserve">. </w:t>
      </w:r>
    </w:p>
    <w:p w:rsidR="14A119F8" w:rsidP="51597114" w:rsidRDefault="14A119F8" w14:paraId="73CE5DCC" w14:textId="6B646C3D">
      <w:pPr>
        <w:pStyle w:val="ListParagraph"/>
        <w:numPr>
          <w:ilvl w:val="1"/>
          <w:numId w:val="14"/>
        </w:numPr>
        <w:spacing w:after="0" w:line="240" w:lineRule="auto"/>
      </w:pPr>
      <w:r w:rsidRPr="51597114">
        <w:rPr>
          <w:rFonts w:eastAsiaTheme="minorEastAsia"/>
        </w:rPr>
        <w:t xml:space="preserve">Two options CCS is considering include: </w:t>
      </w:r>
    </w:p>
    <w:p w:rsidR="14A119F8" w:rsidP="51597114" w:rsidRDefault="14A119F8" w14:paraId="46FC2A8E" w14:textId="67D49D53">
      <w:pPr>
        <w:pStyle w:val="ListParagraph"/>
        <w:numPr>
          <w:ilvl w:val="2"/>
          <w:numId w:val="14"/>
        </w:numPr>
        <w:spacing w:after="0" w:line="240" w:lineRule="auto"/>
      </w:pPr>
      <w:r w:rsidRPr="51597114">
        <w:rPr>
          <w:rFonts w:eastAsiaTheme="minorEastAsia"/>
        </w:rPr>
        <w:t xml:space="preserve">Maintaining an </w:t>
      </w:r>
      <w:r w:rsidRPr="51597114" w:rsidR="57B7CE3F">
        <w:rPr>
          <w:rFonts w:eastAsiaTheme="minorEastAsia"/>
        </w:rPr>
        <w:t>archive but</w:t>
      </w:r>
      <w:r w:rsidRPr="51597114">
        <w:rPr>
          <w:rFonts w:eastAsiaTheme="minorEastAsia"/>
        </w:rPr>
        <w:t xml:space="preserve"> stripping out patron data (</w:t>
      </w:r>
      <w:r w:rsidRPr="51597114" w:rsidR="40D8C000">
        <w:rPr>
          <w:rFonts w:eastAsiaTheme="minorEastAsia"/>
        </w:rPr>
        <w:t>except for</w:t>
      </w:r>
      <w:r w:rsidRPr="51597114">
        <w:rPr>
          <w:rFonts w:eastAsiaTheme="minorEastAsia"/>
        </w:rPr>
        <w:t xml:space="preserve"> Patron ID)</w:t>
      </w:r>
      <w:r w:rsidRPr="51597114" w:rsidR="222363A6">
        <w:rPr>
          <w:rFonts w:eastAsiaTheme="minorEastAsia"/>
        </w:rPr>
        <w:t>.</w:t>
      </w:r>
    </w:p>
    <w:p w:rsidR="14A119F8" w:rsidP="51597114" w:rsidRDefault="14A119F8" w14:paraId="4C5AA22D" w14:textId="39CF22DE">
      <w:pPr>
        <w:pStyle w:val="ListParagraph"/>
        <w:numPr>
          <w:ilvl w:val="2"/>
          <w:numId w:val="14"/>
        </w:numPr>
        <w:spacing w:after="0" w:line="240" w:lineRule="auto"/>
      </w:pPr>
      <w:r w:rsidRPr="51597114">
        <w:rPr>
          <w:rFonts w:eastAsiaTheme="minorEastAsia"/>
        </w:rPr>
        <w:t>Removing the archive altogether for reports that contain patron data</w:t>
      </w:r>
      <w:r w:rsidRPr="51597114" w:rsidR="3C15B66E">
        <w:rPr>
          <w:rFonts w:eastAsiaTheme="minorEastAsia"/>
        </w:rPr>
        <w:t xml:space="preserve">, either immediately or purge archives after </w:t>
      </w:r>
      <w:r w:rsidRPr="51597114" w:rsidR="337882CD">
        <w:rPr>
          <w:rFonts w:eastAsiaTheme="minorEastAsia"/>
        </w:rPr>
        <w:t xml:space="preserve">a certain number of </w:t>
      </w:r>
      <w:r w:rsidRPr="51597114" w:rsidR="3C15B66E">
        <w:rPr>
          <w:rFonts w:eastAsiaTheme="minorEastAsia"/>
        </w:rPr>
        <w:t>days</w:t>
      </w:r>
      <w:r w:rsidRPr="51597114" w:rsidR="01AE8E2F">
        <w:rPr>
          <w:rFonts w:eastAsiaTheme="minorEastAsia"/>
        </w:rPr>
        <w:t>.</w:t>
      </w:r>
    </w:p>
    <w:p w:rsidR="72156021" w:rsidP="7C7AB783" w:rsidRDefault="72156021" w14:paraId="3080FE21" w14:textId="44F59A7E">
      <w:pPr>
        <w:spacing w:after="0" w:line="240" w:lineRule="auto"/>
        <w:rPr>
          <w:rFonts w:eastAsiaTheme="minorEastAsia"/>
        </w:rPr>
      </w:pPr>
    </w:p>
    <w:p w:rsidR="7C7AB783" w:rsidP="51597114" w:rsidRDefault="695772ED" w14:paraId="5A1F58DA" w14:textId="167181E3">
      <w:pPr>
        <w:spacing w:after="0" w:line="240" w:lineRule="auto"/>
        <w:ind w:firstLine="720"/>
        <w:rPr>
          <w:rFonts w:eastAsiaTheme="minorEastAsia"/>
        </w:rPr>
      </w:pPr>
      <w:r w:rsidRPr="51597114">
        <w:rPr>
          <w:rFonts w:eastAsiaTheme="minorEastAsia"/>
        </w:rPr>
        <w:t xml:space="preserve">ACTION: </w:t>
      </w:r>
      <w:r w:rsidRPr="51597114" w:rsidR="421370AA">
        <w:rPr>
          <w:rFonts w:eastAsiaTheme="minorEastAsia"/>
        </w:rPr>
        <w:t>Discuss</w:t>
      </w:r>
      <w:r w:rsidRPr="51597114" w:rsidR="49C95167">
        <w:rPr>
          <w:rFonts w:eastAsiaTheme="minorEastAsia"/>
        </w:rPr>
        <w:t>ion only.</w:t>
      </w:r>
    </w:p>
    <w:p w:rsidR="51597114" w:rsidP="51597114" w:rsidRDefault="51597114" w14:paraId="7BD4E3EF" w14:textId="405FCFA4"/>
    <w:p w:rsidR="227145F9" w:rsidP="405947E7" w:rsidRDefault="62A7FB56" w14:paraId="42F81B23" w14:textId="04A5E165">
      <w:pPr>
        <w:pStyle w:val="Heading2"/>
        <w:spacing w:line="240" w:lineRule="auto"/>
        <w:rPr>
          <w:rFonts w:ascii="Calibri Light" w:hAnsi="Calibri Light"/>
        </w:rPr>
      </w:pPr>
      <w:r w:rsidRPr="51597114">
        <w:rPr>
          <w:rFonts w:ascii="Calibri Light" w:hAnsi="Calibri Light" w:eastAsia="Calibri Light" w:cs="Calibri Light"/>
        </w:rPr>
        <w:t>Revisions to the Circulation Manual</w:t>
      </w:r>
      <w:r w:rsidRPr="51597114" w:rsidR="012BC082">
        <w:rPr>
          <w:rFonts w:ascii="Calibri Light" w:hAnsi="Calibri Light" w:eastAsia="Calibri Light" w:cs="Calibri Light"/>
        </w:rPr>
        <w:t>: Patron Records</w:t>
      </w:r>
      <w:r w:rsidRPr="51597114">
        <w:rPr>
          <w:rFonts w:ascii="Calibri Light" w:hAnsi="Calibri Light" w:eastAsia="Calibri Light" w:cs="Calibri Light"/>
        </w:rPr>
        <w:t xml:space="preserve"> (</w:t>
      </w:r>
      <w:r w:rsidRPr="51597114" w:rsidR="3592A0AC">
        <w:rPr>
          <w:rFonts w:ascii="Calibri Light" w:hAnsi="Calibri Light" w:eastAsia="Calibri Light" w:cs="Calibri Light"/>
        </w:rPr>
        <w:t>15</w:t>
      </w:r>
      <w:r w:rsidRPr="51597114">
        <w:rPr>
          <w:rFonts w:ascii="Calibri Light" w:hAnsi="Calibri Light" w:eastAsia="Calibri Light" w:cs="Calibri Light"/>
        </w:rPr>
        <w:t xml:space="preserve"> mins)</w:t>
      </w:r>
    </w:p>
    <w:p w:rsidR="72156021" w:rsidP="2F989BA3" w:rsidRDefault="0467DD11" w14:paraId="16DB113B" w14:textId="2E781451">
      <w:pPr>
        <w:pStyle w:val="ListParagraph"/>
        <w:numPr>
          <w:ilvl w:val="1"/>
          <w:numId w:val="13"/>
        </w:numPr>
        <w:spacing w:after="0" w:line="240" w:lineRule="auto"/>
        <w:rPr>
          <w:rFonts w:eastAsiaTheme="minorEastAsia"/>
          <w:color w:val="000000" w:themeColor="text1"/>
        </w:rPr>
      </w:pPr>
      <w:r w:rsidRPr="2F989BA3">
        <w:rPr>
          <w:rFonts w:eastAsiaTheme="minorEastAsia"/>
          <w:b/>
          <w:bCs/>
          <w:color w:val="000000" w:themeColor="text1"/>
        </w:rPr>
        <w:t>A</w:t>
      </w:r>
      <w:r w:rsidRPr="2F989BA3" w:rsidR="64C71296">
        <w:rPr>
          <w:rFonts w:eastAsiaTheme="minorEastAsia"/>
          <w:b/>
          <w:bCs/>
          <w:color w:val="000000" w:themeColor="text1"/>
        </w:rPr>
        <w:t>PPENDIX</w:t>
      </w:r>
      <w:r w:rsidRPr="2F989BA3">
        <w:rPr>
          <w:rFonts w:eastAsiaTheme="minorEastAsia"/>
          <w:b/>
          <w:bCs/>
          <w:color w:val="000000" w:themeColor="text1"/>
        </w:rPr>
        <w:t xml:space="preserve"> B</w:t>
      </w:r>
      <w:r w:rsidRPr="2F989BA3" w:rsidR="3892A076">
        <w:rPr>
          <w:rFonts w:eastAsiaTheme="minorEastAsia"/>
          <w:color w:val="000000" w:themeColor="text1"/>
        </w:rPr>
        <w:t xml:space="preserve"> contains a draft of two new segme</w:t>
      </w:r>
      <w:r w:rsidRPr="2F989BA3" w:rsidR="78E14862">
        <w:rPr>
          <w:rFonts w:eastAsiaTheme="minorEastAsia"/>
          <w:color w:val="000000" w:themeColor="text1"/>
        </w:rPr>
        <w:t>nts</w:t>
      </w:r>
      <w:r w:rsidRPr="2F989BA3" w:rsidR="3892A076">
        <w:rPr>
          <w:rFonts w:eastAsiaTheme="minorEastAsia"/>
          <w:color w:val="000000" w:themeColor="text1"/>
        </w:rPr>
        <w:t xml:space="preserve"> for possible addition to the Patron Record section of the CCS Circulation Manual. These </w:t>
      </w:r>
      <w:r w:rsidRPr="2F989BA3" w:rsidR="1A264967">
        <w:rPr>
          <w:rFonts w:eastAsiaTheme="minorEastAsia"/>
          <w:color w:val="000000" w:themeColor="text1"/>
        </w:rPr>
        <w:t>segments cover users with multiple library cards and the issuing of staff cards.</w:t>
      </w:r>
    </w:p>
    <w:p w:rsidR="1A264967" w:rsidP="39675E5D" w:rsidRDefault="1A264967" w14:paraId="5A0AAF8D" w14:textId="3CFD7635">
      <w:pPr>
        <w:pStyle w:val="ListParagraph"/>
        <w:numPr>
          <w:ilvl w:val="1"/>
          <w:numId w:val="13"/>
        </w:numPr>
        <w:spacing w:after="0" w:line="240" w:lineRule="auto"/>
        <w:rPr>
          <w:color w:val="000000" w:themeColor="text1"/>
        </w:rPr>
      </w:pPr>
      <w:r w:rsidRPr="39675E5D">
        <w:rPr>
          <w:rFonts w:eastAsiaTheme="minorEastAsia"/>
          <w:color w:val="000000" w:themeColor="text1"/>
        </w:rPr>
        <w:t xml:space="preserve">Review </w:t>
      </w:r>
      <w:r w:rsidRPr="39675E5D" w:rsidR="748F710A">
        <w:rPr>
          <w:rFonts w:eastAsiaTheme="minorEastAsia"/>
          <w:color w:val="000000" w:themeColor="text1"/>
        </w:rPr>
        <w:t xml:space="preserve">and discuss the draft. If revisions are needed, CCS will </w:t>
      </w:r>
      <w:proofErr w:type="gramStart"/>
      <w:r w:rsidRPr="39675E5D" w:rsidR="748F710A">
        <w:rPr>
          <w:rFonts w:eastAsiaTheme="minorEastAsia"/>
          <w:color w:val="000000" w:themeColor="text1"/>
        </w:rPr>
        <w:t>make adjustments</w:t>
      </w:r>
      <w:proofErr w:type="gramEnd"/>
      <w:r w:rsidRPr="39675E5D" w:rsidR="748F710A">
        <w:rPr>
          <w:rFonts w:eastAsiaTheme="minorEastAsia"/>
          <w:color w:val="000000" w:themeColor="text1"/>
        </w:rPr>
        <w:t xml:space="preserve">. If the group approves the draft, </w:t>
      </w:r>
      <w:r w:rsidRPr="39675E5D" w:rsidR="75B9F86B">
        <w:rPr>
          <w:rFonts w:eastAsiaTheme="minorEastAsia"/>
          <w:color w:val="000000" w:themeColor="text1"/>
        </w:rPr>
        <w:t>the draft will then be taken to the October Circulation Technical Group for final approval into the manual.</w:t>
      </w:r>
    </w:p>
    <w:p w:rsidR="405947E7" w:rsidP="405947E7" w:rsidRDefault="405947E7" w14:paraId="5CE0B6CB" w14:textId="1CEA79EF">
      <w:pPr>
        <w:spacing w:after="0" w:line="240" w:lineRule="auto"/>
        <w:ind w:left="720"/>
        <w:rPr>
          <w:rFonts w:eastAsiaTheme="minorEastAsia"/>
          <w:color w:val="000000" w:themeColor="text1"/>
        </w:rPr>
      </w:pPr>
    </w:p>
    <w:p w:rsidR="0D74E956" w:rsidP="7C7AB783" w:rsidRDefault="4316FC50" w14:paraId="228C92E5" w14:textId="6536F689">
      <w:pPr>
        <w:spacing w:line="240" w:lineRule="auto"/>
        <w:ind w:left="720"/>
        <w:rPr>
          <w:rFonts w:eastAsiaTheme="minorEastAsia"/>
        </w:rPr>
      </w:pPr>
      <w:r w:rsidRPr="2F989BA3">
        <w:rPr>
          <w:rFonts w:eastAsiaTheme="minorEastAsia"/>
        </w:rPr>
        <w:t xml:space="preserve">ACTION: </w:t>
      </w:r>
      <w:r w:rsidRPr="2F989BA3" w:rsidR="30B03C7E">
        <w:rPr>
          <w:rFonts w:eastAsiaTheme="minorEastAsia"/>
        </w:rPr>
        <w:t xml:space="preserve">Motion to recommend </w:t>
      </w:r>
      <w:r w:rsidRPr="2F989BA3" w:rsidR="13C33C0D">
        <w:rPr>
          <w:rFonts w:eastAsiaTheme="minorEastAsia"/>
        </w:rPr>
        <w:t>approv</w:t>
      </w:r>
      <w:r w:rsidRPr="2F989BA3" w:rsidR="40769F75">
        <w:rPr>
          <w:rFonts w:eastAsiaTheme="minorEastAsia"/>
        </w:rPr>
        <w:t>al of</w:t>
      </w:r>
      <w:r w:rsidRPr="2F989BA3" w:rsidR="13C33C0D">
        <w:rPr>
          <w:rFonts w:eastAsiaTheme="minorEastAsia"/>
        </w:rPr>
        <w:t xml:space="preserve"> drafted segments on “xii. Users with Multiple Library Cards” and “xiii. Staff Library Cards</w:t>
      </w:r>
      <w:r w:rsidRPr="2F989BA3" w:rsidR="4393C954">
        <w:rPr>
          <w:rFonts w:eastAsiaTheme="minorEastAsia"/>
        </w:rPr>
        <w:t>.”</w:t>
      </w:r>
      <w:r w:rsidRPr="2F989BA3" w:rsidR="2926BBB8">
        <w:rPr>
          <w:rFonts w:eastAsiaTheme="minorEastAsia"/>
        </w:rPr>
        <w:t xml:space="preserve"> Recommendation will be taken to the next Circulation Technical Group meeting for approval.</w:t>
      </w:r>
    </w:p>
    <w:p w:rsidR="51597114" w:rsidP="2F989BA3" w:rsidRDefault="51597114" w14:paraId="1221D704" w14:textId="5ABD0845">
      <w:pPr>
        <w:spacing w:before="40" w:line="240" w:lineRule="auto"/>
        <w:ind w:left="720"/>
        <w:rPr>
          <w:rFonts w:eastAsiaTheme="minorEastAsia"/>
        </w:rPr>
      </w:pPr>
    </w:p>
    <w:p w:rsidR="51597114" w:rsidP="2F989BA3" w:rsidRDefault="3855DB91" w14:paraId="2BC92936" w14:textId="7E84E35F">
      <w:pPr>
        <w:pStyle w:val="Heading2"/>
        <w:spacing w:line="240" w:lineRule="auto"/>
        <w:rPr>
          <w:rFonts w:ascii="Calibri Light" w:hAnsi="Calibri Light"/>
        </w:rPr>
      </w:pPr>
      <w:r w:rsidRPr="2F989BA3">
        <w:rPr>
          <w:rFonts w:ascii="Calibri Light" w:hAnsi="Calibri Light" w:eastAsia="Calibri Light" w:cs="Calibri Light"/>
        </w:rPr>
        <w:t>ILL Library Account Data Standards (</w:t>
      </w:r>
      <w:r w:rsidRPr="2F989BA3" w:rsidR="23E30FB6">
        <w:rPr>
          <w:rFonts w:ascii="Calibri Light" w:hAnsi="Calibri Light" w:eastAsia="Calibri Light" w:cs="Calibri Light"/>
        </w:rPr>
        <w:t>20</w:t>
      </w:r>
      <w:r w:rsidRPr="2F989BA3">
        <w:rPr>
          <w:rFonts w:ascii="Calibri Light" w:hAnsi="Calibri Light" w:eastAsia="Calibri Light" w:cs="Calibri Light"/>
        </w:rPr>
        <w:t>mins)</w:t>
      </w:r>
    </w:p>
    <w:p w:rsidR="51597114" w:rsidP="2F989BA3" w:rsidRDefault="3855DB91" w14:paraId="19D1E4F7" w14:textId="5223B243">
      <w:pPr>
        <w:pStyle w:val="ListParagraph"/>
        <w:numPr>
          <w:ilvl w:val="0"/>
          <w:numId w:val="5"/>
        </w:numPr>
        <w:spacing w:after="0" w:line="240" w:lineRule="auto"/>
        <w:rPr>
          <w:rFonts w:eastAsiaTheme="minorEastAsia"/>
          <w:color w:val="000000" w:themeColor="text1"/>
        </w:rPr>
      </w:pPr>
      <w:r w:rsidRPr="2F989BA3">
        <w:rPr>
          <w:rFonts w:eastAsiaTheme="minorEastAsia"/>
          <w:color w:val="000000" w:themeColor="text1"/>
        </w:rPr>
        <w:t xml:space="preserve">At the August ILL Technical Group meeting, the group reviewed how to enter patron data for ILL Library Accounts. Current instructions can be found on the Learning Portal at </w:t>
      </w:r>
      <w:hyperlink r:id="rId7">
        <w:r w:rsidRPr="2F989BA3">
          <w:rPr>
            <w:rStyle w:val="Hyperlink"/>
            <w:rFonts w:eastAsiaTheme="minorEastAsia"/>
          </w:rPr>
          <w:t>https://www.learning.ccslib.org/ill-libraries.</w:t>
        </w:r>
      </w:hyperlink>
      <w:r w:rsidRPr="2F989BA3">
        <w:rPr>
          <w:rFonts w:eastAsiaTheme="minorEastAsia"/>
        </w:rPr>
        <w:t xml:space="preserve"> </w:t>
      </w:r>
      <w:r w:rsidRPr="2F989BA3" w:rsidR="20B6E111">
        <w:rPr>
          <w:rFonts w:eastAsiaTheme="minorEastAsia"/>
        </w:rPr>
        <w:t>Several questions on data standards came up that have not yet been</w:t>
      </w:r>
      <w:r w:rsidRPr="2F989BA3" w:rsidR="200932E1">
        <w:rPr>
          <w:rFonts w:eastAsiaTheme="minorEastAsia"/>
        </w:rPr>
        <w:t xml:space="preserve"> discussed.</w:t>
      </w:r>
      <w:r w:rsidRPr="2F989BA3" w:rsidR="20B6E111">
        <w:rPr>
          <w:rFonts w:eastAsiaTheme="minorEastAsia"/>
        </w:rPr>
        <w:t xml:space="preserve"> </w:t>
      </w:r>
    </w:p>
    <w:p w:rsidR="51597114" w:rsidP="2F989BA3" w:rsidRDefault="7770B9CA" w14:paraId="6F89AE38" w14:textId="2EFF1C83">
      <w:pPr>
        <w:pStyle w:val="ListParagraph"/>
        <w:numPr>
          <w:ilvl w:val="0"/>
          <w:numId w:val="5"/>
        </w:numPr>
        <w:spacing w:after="0" w:line="240" w:lineRule="auto"/>
        <w:rPr>
          <w:color w:val="000000" w:themeColor="text1"/>
        </w:rPr>
      </w:pPr>
      <w:r w:rsidRPr="2F989BA3">
        <w:rPr>
          <w:rFonts w:eastAsiaTheme="minorEastAsia"/>
        </w:rPr>
        <w:t xml:space="preserve">The following are the pending data entry questions. Please see </w:t>
      </w:r>
      <w:r w:rsidRPr="2F989BA3">
        <w:rPr>
          <w:rFonts w:eastAsiaTheme="minorEastAsia"/>
          <w:b/>
          <w:bCs/>
        </w:rPr>
        <w:t>A</w:t>
      </w:r>
      <w:r w:rsidRPr="2F989BA3" w:rsidR="3ED0F789">
        <w:rPr>
          <w:rFonts w:eastAsiaTheme="minorEastAsia"/>
          <w:b/>
          <w:bCs/>
        </w:rPr>
        <w:t>PPENDIX</w:t>
      </w:r>
      <w:r w:rsidRPr="2F989BA3">
        <w:rPr>
          <w:rFonts w:eastAsiaTheme="minorEastAsia"/>
          <w:b/>
          <w:bCs/>
        </w:rPr>
        <w:t xml:space="preserve"> C</w:t>
      </w:r>
      <w:r w:rsidRPr="2F989BA3">
        <w:rPr>
          <w:rFonts w:eastAsiaTheme="minorEastAsia"/>
        </w:rPr>
        <w:t xml:space="preserve"> for</w:t>
      </w:r>
      <w:r w:rsidRPr="2F989BA3" w:rsidR="2A5DB51C">
        <w:rPr>
          <w:rFonts w:eastAsiaTheme="minorEastAsia"/>
        </w:rPr>
        <w:t xml:space="preserve"> more details and examples.</w:t>
      </w:r>
    </w:p>
    <w:p w:rsidR="51597114" w:rsidP="2F989BA3" w:rsidRDefault="7770B9CA" w14:paraId="6E60B5B7" w14:textId="2062E545">
      <w:pPr>
        <w:pStyle w:val="ListParagraph"/>
        <w:numPr>
          <w:ilvl w:val="1"/>
          <w:numId w:val="5"/>
        </w:numPr>
        <w:spacing w:after="0" w:line="240" w:lineRule="auto"/>
        <w:rPr>
          <w:color w:val="000000" w:themeColor="text1"/>
        </w:rPr>
      </w:pPr>
      <w:r w:rsidRPr="2F989BA3">
        <w:rPr>
          <w:rFonts w:eastAsiaTheme="minorEastAsia"/>
        </w:rPr>
        <w:t>Name entry: should the library code use parentheses?</w:t>
      </w:r>
    </w:p>
    <w:p w:rsidR="51597114" w:rsidP="2F989BA3" w:rsidRDefault="7770B9CA" w14:paraId="029E043E" w14:textId="29EC11EF">
      <w:pPr>
        <w:pStyle w:val="ListParagraph"/>
        <w:numPr>
          <w:ilvl w:val="1"/>
          <w:numId w:val="5"/>
        </w:numPr>
        <w:spacing w:after="0" w:line="240" w:lineRule="auto"/>
        <w:rPr>
          <w:color w:val="000000" w:themeColor="text1"/>
        </w:rPr>
      </w:pPr>
      <w:r w:rsidRPr="2F989BA3">
        <w:rPr>
          <w:rFonts w:eastAsiaTheme="minorEastAsia"/>
        </w:rPr>
        <w:t>Name entry: if a</w:t>
      </w:r>
      <w:r w:rsidRPr="2F989BA3" w:rsidR="4E5D69A2">
        <w:rPr>
          <w:rFonts w:eastAsiaTheme="minorEastAsia"/>
        </w:rPr>
        <w:t xml:space="preserve"> public</w:t>
      </w:r>
      <w:r w:rsidRPr="2F989BA3">
        <w:rPr>
          <w:rFonts w:eastAsiaTheme="minorEastAsia"/>
        </w:rPr>
        <w:t xml:space="preserve"> library name is too long to fit in the last name field, how should the name be entered?</w:t>
      </w:r>
    </w:p>
    <w:p w:rsidR="51597114" w:rsidP="2F989BA3" w:rsidRDefault="7770B9CA" w14:paraId="06ADDDDC" w14:textId="5C6447C8">
      <w:pPr>
        <w:pStyle w:val="ListParagraph"/>
        <w:numPr>
          <w:ilvl w:val="1"/>
          <w:numId w:val="5"/>
        </w:numPr>
        <w:spacing w:after="0" w:line="240" w:lineRule="auto"/>
        <w:rPr>
          <w:color w:val="000000" w:themeColor="text1"/>
        </w:rPr>
      </w:pPr>
      <w:r w:rsidRPr="2F989BA3">
        <w:rPr>
          <w:rFonts w:eastAsiaTheme="minorEastAsia"/>
        </w:rPr>
        <w:t xml:space="preserve">Address entry: </w:t>
      </w:r>
      <w:r w:rsidRPr="2F989BA3" w:rsidR="17CF73CA">
        <w:rPr>
          <w:rFonts w:eastAsiaTheme="minorEastAsia"/>
        </w:rPr>
        <w:t>should staff use a standard address type</w:t>
      </w:r>
      <w:r w:rsidRPr="2F989BA3" w:rsidR="6A7EE57C">
        <w:rPr>
          <w:rFonts w:eastAsiaTheme="minorEastAsia"/>
        </w:rPr>
        <w:t xml:space="preserve"> label for ILL Library accounts? </w:t>
      </w:r>
    </w:p>
    <w:p w:rsidR="51597114" w:rsidP="2F989BA3" w:rsidRDefault="51597114" w14:paraId="6ECB5B86" w14:textId="74C6E2CD">
      <w:pPr>
        <w:spacing w:after="0" w:line="240" w:lineRule="auto"/>
        <w:rPr>
          <w:rFonts w:eastAsiaTheme="minorEastAsia"/>
        </w:rPr>
      </w:pPr>
    </w:p>
    <w:p w:rsidR="51597114" w:rsidP="2F989BA3" w:rsidRDefault="51597114" w14:paraId="6BF40640" w14:textId="59463525">
      <w:pPr>
        <w:spacing w:after="0" w:line="240" w:lineRule="auto"/>
        <w:rPr>
          <w:rFonts w:eastAsiaTheme="minorEastAsia"/>
        </w:rPr>
      </w:pPr>
    </w:p>
    <w:p w:rsidR="51597114" w:rsidP="2F989BA3" w:rsidRDefault="3855DB91" w14:paraId="5947EFE4" w14:textId="23E9404F">
      <w:pPr>
        <w:spacing w:before="40" w:line="240" w:lineRule="auto"/>
        <w:ind w:left="720"/>
        <w:rPr>
          <w:rFonts w:eastAsiaTheme="minorEastAsia"/>
        </w:rPr>
      </w:pPr>
      <w:r w:rsidRPr="2F989BA3">
        <w:rPr>
          <w:rFonts w:eastAsiaTheme="minorEastAsia"/>
        </w:rPr>
        <w:t>ACTION: M</w:t>
      </w:r>
      <w:r w:rsidRPr="2F989BA3" w:rsidR="38CBD499">
        <w:rPr>
          <w:rFonts w:eastAsiaTheme="minorEastAsia"/>
        </w:rPr>
        <w:t>otion to recommend pending data entry standards. Recommendation will be taken to the next ILL Technical Group meeting for approval.</w:t>
      </w:r>
    </w:p>
    <w:p w:rsidR="2F989BA3" w:rsidP="2F989BA3" w:rsidRDefault="2F989BA3" w14:paraId="7761128B" w14:textId="0C3D5982">
      <w:pPr>
        <w:spacing w:line="240" w:lineRule="auto"/>
        <w:ind w:left="720"/>
        <w:rPr>
          <w:rFonts w:eastAsiaTheme="minorEastAsia"/>
        </w:rPr>
      </w:pPr>
    </w:p>
    <w:p w:rsidR="17C1B9B8" w:rsidP="405947E7" w:rsidRDefault="6FF2C3A3" w14:paraId="35A3A0A1" w14:textId="727A4ACE">
      <w:pPr>
        <w:pStyle w:val="Heading2"/>
        <w:spacing w:line="240" w:lineRule="auto"/>
        <w:rPr>
          <w:rFonts w:ascii="Calibri Light" w:hAnsi="Calibri Light"/>
        </w:rPr>
      </w:pPr>
      <w:r w:rsidRPr="51597114">
        <w:rPr>
          <w:rFonts w:ascii="Calibri Light" w:hAnsi="Calibri Light" w:eastAsia="Calibri Light" w:cs="Calibri Light"/>
        </w:rPr>
        <w:t>Claims Workflows</w:t>
      </w:r>
      <w:r w:rsidRPr="51597114" w:rsidR="2DAFA270">
        <w:rPr>
          <w:rFonts w:ascii="Calibri Light" w:hAnsi="Calibri Light" w:eastAsia="Calibri Light" w:cs="Calibri Light"/>
        </w:rPr>
        <w:t xml:space="preserve"> (45 mins)</w:t>
      </w:r>
      <w:r w:rsidRPr="51597114" w:rsidR="70238B39">
        <w:rPr>
          <w:rFonts w:ascii="Calibri Light" w:hAnsi="Calibri Light" w:eastAsia="Calibri Light" w:cs="Calibri Light"/>
        </w:rPr>
        <w:t xml:space="preserve"> </w:t>
      </w:r>
    </w:p>
    <w:p w:rsidR="4AC2C85F" w:rsidP="39675E5D" w:rsidRDefault="7AB3B1E3" w14:paraId="3C73970D" w14:textId="0BC83B8A">
      <w:pPr>
        <w:pStyle w:val="ListParagraph"/>
        <w:numPr>
          <w:ilvl w:val="0"/>
          <w:numId w:val="9"/>
        </w:numPr>
        <w:rPr>
          <w:rFonts w:eastAsiaTheme="minorEastAsia"/>
          <w:color w:val="000000" w:themeColor="text1"/>
          <w:sz w:val="21"/>
          <w:szCs w:val="21"/>
        </w:rPr>
      </w:pPr>
      <w:r w:rsidRPr="39675E5D">
        <w:t xml:space="preserve">There </w:t>
      </w:r>
      <w:r w:rsidRPr="39675E5D" w:rsidR="739527A3">
        <w:t>a</w:t>
      </w:r>
      <w:r w:rsidRPr="39675E5D">
        <w:t xml:space="preserve">re </w:t>
      </w:r>
      <w:r w:rsidRPr="39675E5D" w:rsidR="0C947909">
        <w:t>several</w:t>
      </w:r>
      <w:r w:rsidRPr="39675E5D">
        <w:t xml:space="preserve"> pending questions on Claims from the July Circulation Technical Group meeting. </w:t>
      </w:r>
      <w:r w:rsidRPr="39675E5D" w:rsidR="0777F49F">
        <w:t>CCS is</w:t>
      </w:r>
      <w:r w:rsidRPr="39675E5D" w:rsidR="153ED31D">
        <w:t xml:space="preserve"> seeking input from the Circulation/ILL Advisory Group for questions related to clai</w:t>
      </w:r>
      <w:r w:rsidRPr="39675E5D" w:rsidR="6D78F730">
        <w:t>med</w:t>
      </w:r>
      <w:r w:rsidRPr="39675E5D" w:rsidR="153ED31D">
        <w:t xml:space="preserve"> items.</w:t>
      </w:r>
    </w:p>
    <w:p w:rsidR="6A2C71BC" w:rsidP="2F989BA3" w:rsidRDefault="6A2C71BC" w14:paraId="4A0A7E27" w14:textId="36A1CA85">
      <w:pPr>
        <w:pStyle w:val="ListParagraph"/>
        <w:numPr>
          <w:ilvl w:val="0"/>
          <w:numId w:val="9"/>
        </w:numPr>
        <w:rPr>
          <w:color w:val="000000" w:themeColor="text1"/>
          <w:sz w:val="21"/>
          <w:szCs w:val="21"/>
        </w:rPr>
      </w:pPr>
      <w:r w:rsidRPr="2F989BA3">
        <w:t xml:space="preserve">Claims will remain on a patron’s </w:t>
      </w:r>
      <w:r w:rsidRPr="2F989BA3" w:rsidR="393E2D04">
        <w:t>record</w:t>
      </w:r>
      <w:r w:rsidRPr="2F989BA3">
        <w:t xml:space="preserve"> (visible to staff; not visible to the patron) until the </w:t>
      </w:r>
      <w:r w:rsidRPr="2F989BA3" w:rsidR="1363D1EF">
        <w:t>library resolves the claim</w:t>
      </w:r>
      <w:r w:rsidRPr="2F989BA3">
        <w:t xml:space="preserve">. We currently do not have standard practice for when claimed items should be </w:t>
      </w:r>
      <w:r w:rsidRPr="2F989BA3" w:rsidR="2AF25F71">
        <w:t>removed</w:t>
      </w:r>
      <w:r w:rsidRPr="2F989BA3" w:rsidR="2D70349F">
        <w:t xml:space="preserve"> from a patron’s record</w:t>
      </w:r>
      <w:r w:rsidRPr="2F989BA3" w:rsidR="2AF25F71">
        <w:t>. As a result, some claims are left on patrons’ records for a significant length of time</w:t>
      </w:r>
      <w:r w:rsidRPr="2F989BA3" w:rsidR="008B4C3B">
        <w:t xml:space="preserve"> (as of </w:t>
      </w:r>
      <w:r w:rsidRPr="2F989BA3" w:rsidR="6EFA82D6">
        <w:t>August 24, 2021</w:t>
      </w:r>
      <w:r w:rsidRPr="2F989BA3" w:rsidR="008B4C3B">
        <w:t>, 3</w:t>
      </w:r>
      <w:r w:rsidRPr="2F989BA3" w:rsidR="4AC30D25">
        <w:t>6</w:t>
      </w:r>
      <w:r w:rsidRPr="2F989BA3" w:rsidR="008B4C3B">
        <w:t>% of active claims have been in claim status for 2 years or more)</w:t>
      </w:r>
      <w:r w:rsidRPr="2F989BA3" w:rsidR="2AF25F71">
        <w:t xml:space="preserve">. </w:t>
      </w:r>
    </w:p>
    <w:p w:rsidR="6A2C71BC" w:rsidP="51597114" w:rsidRDefault="6A2C71BC" w14:paraId="2C73B3EC" w14:textId="10CB5292">
      <w:pPr>
        <w:pStyle w:val="ListParagraph"/>
        <w:numPr>
          <w:ilvl w:val="0"/>
          <w:numId w:val="9"/>
        </w:numPr>
        <w:rPr>
          <w:color w:val="000000" w:themeColor="text1"/>
          <w:sz w:val="21"/>
          <w:szCs w:val="21"/>
        </w:rPr>
      </w:pPr>
      <w:r w:rsidRPr="51597114">
        <w:t xml:space="preserve">What is </w:t>
      </w:r>
      <w:r w:rsidRPr="51597114" w:rsidR="76A65265">
        <w:t>the maximum</w:t>
      </w:r>
      <w:r w:rsidRPr="51597114">
        <w:t xml:space="preserve"> length of time </w:t>
      </w:r>
      <w:r w:rsidRPr="51597114" w:rsidR="0B3EEA9C">
        <w:t xml:space="preserve">a </w:t>
      </w:r>
      <w:r w:rsidRPr="51597114">
        <w:t xml:space="preserve">claimed </w:t>
      </w:r>
      <w:r w:rsidRPr="51597114" w:rsidR="67C46652">
        <w:t>item should</w:t>
      </w:r>
      <w:r w:rsidRPr="51597114">
        <w:t xml:space="preserve"> remain </w:t>
      </w:r>
      <w:r w:rsidRPr="51597114" w:rsidR="6CA10927">
        <w:t xml:space="preserve">on a patron's </w:t>
      </w:r>
      <w:r w:rsidRPr="51597114" w:rsidR="41894654">
        <w:t>record</w:t>
      </w:r>
      <w:r w:rsidRPr="51597114">
        <w:t xml:space="preserve"> before the library </w:t>
      </w:r>
      <w:r w:rsidRPr="51597114" w:rsidR="074F2B8B">
        <w:t>removes</w:t>
      </w:r>
      <w:r w:rsidRPr="51597114">
        <w:t xml:space="preserve"> the item?</w:t>
      </w:r>
      <w:r w:rsidRPr="51597114" w:rsidR="704A3990">
        <w:t xml:space="preserve"> Is there a minimum amount of time a claim should remain before the library removes it from the patron’s record?</w:t>
      </w:r>
    </w:p>
    <w:p w:rsidR="5B854AE0" w:rsidP="51597114" w:rsidRDefault="5B854AE0" w14:paraId="57D2DCE3" w14:textId="736AC34C" w14:noSpellErr="1">
      <w:pPr>
        <w:ind w:firstLine="720"/>
      </w:pPr>
      <w:r w:rsidR="5B854AE0">
        <w:rPr/>
        <w:t xml:space="preserve">ACTION: Motion to recommend </w:t>
      </w:r>
      <w:r w:rsidR="1CC3BFDA">
        <w:rPr>
          <w:strike w:val="0"/>
          <w:dstrike w:val="0"/>
        </w:rPr>
        <w:t>a minimum and</w:t>
      </w:r>
      <w:r w:rsidR="1CC3BFDA">
        <w:rPr/>
        <w:t xml:space="preserve"> </w:t>
      </w:r>
      <w:r w:rsidR="5B854AE0">
        <w:rPr/>
        <w:t xml:space="preserve">maximum length of time for claimed items to </w:t>
      </w:r>
      <w:r>
        <w:tab/>
      </w:r>
      <w:r w:rsidR="5B854AE0">
        <w:rPr/>
        <w:t xml:space="preserve">remain </w:t>
      </w:r>
      <w:r w:rsidR="2F44DC7D">
        <w:rPr/>
        <w:t>on a patron's record before the owning library removes the item.</w:t>
      </w:r>
    </w:p>
    <w:p w:rsidR="51597114" w:rsidP="51597114" w:rsidRDefault="51597114" w14:paraId="6D3C4B62" w14:textId="7D7F212D">
      <w:pPr>
        <w:ind w:firstLine="720"/>
      </w:pPr>
    </w:p>
    <w:p w:rsidR="1A0AAC23" w:rsidP="51597114" w:rsidRDefault="1A0AAC23" w14:paraId="5D910D95" w14:textId="31BA1E24">
      <w:pPr>
        <w:pStyle w:val="ListParagraph"/>
        <w:numPr>
          <w:ilvl w:val="0"/>
          <w:numId w:val="9"/>
        </w:numPr>
        <w:rPr>
          <w:color w:val="000000" w:themeColor="text1"/>
          <w:sz w:val="21"/>
          <w:szCs w:val="21"/>
        </w:rPr>
      </w:pPr>
      <w:r w:rsidRPr="51597114">
        <w:t>If not billing the patron for the claim, there are two ways to remove a claimed item from a patron’s record. One way is to mark the item as “Lost” and then waive the charges. The second way is to check the item in off the patron’s record and then mark the item as missing. What is the recommended workflow to remove claimed items from a patron’s record</w:t>
      </w:r>
      <w:r w:rsidRPr="51597114" w:rsidR="325D965A">
        <w:t xml:space="preserve"> when not holding the patron responsible for the costs</w:t>
      </w:r>
      <w:r w:rsidRPr="51597114" w:rsidR="6B2E384F">
        <w:t>?</w:t>
      </w:r>
    </w:p>
    <w:p w:rsidR="54170534" w:rsidP="51597114" w:rsidRDefault="54170534" w14:paraId="34560F86" w14:textId="34108AD5">
      <w:pPr>
        <w:ind w:firstLine="720"/>
      </w:pPr>
      <w:r w:rsidRPr="51597114">
        <w:t xml:space="preserve">ACTION: Motion to recommend standardized workflow for removing </w:t>
      </w:r>
      <w:r w:rsidRPr="51597114" w:rsidR="70CA875E">
        <w:t xml:space="preserve">a claimed item from a </w:t>
      </w:r>
      <w:r>
        <w:tab/>
      </w:r>
      <w:r w:rsidRPr="51597114" w:rsidR="70CA875E">
        <w:t>patron’s record when not holding patron responsible for cost.</w:t>
      </w:r>
    </w:p>
    <w:p w:rsidR="51597114" w:rsidP="51597114" w:rsidRDefault="51597114" w14:paraId="78B12F3D" w14:textId="7F8C6C72">
      <w:pPr>
        <w:ind w:firstLine="720"/>
      </w:pPr>
    </w:p>
    <w:p w:rsidR="6B2E384F" w:rsidP="51597114" w:rsidRDefault="6B2E384F" w14:paraId="02D1B850" w14:textId="15E66077">
      <w:pPr>
        <w:pStyle w:val="ListParagraph"/>
        <w:numPr>
          <w:ilvl w:val="0"/>
          <w:numId w:val="9"/>
        </w:numPr>
        <w:rPr>
          <w:color w:val="000000" w:themeColor="text1"/>
          <w:sz w:val="21"/>
          <w:szCs w:val="21"/>
        </w:rPr>
      </w:pPr>
      <w:r w:rsidRPr="51597114">
        <w:lastRenderedPageBreak/>
        <w:t xml:space="preserve">Another question that came from the Circulation Technical Group meeting was on the best way to </w:t>
      </w:r>
      <w:r w:rsidRPr="51597114" w:rsidR="4A9BFE7D">
        <w:t>resolve</w:t>
      </w:r>
      <w:r w:rsidRPr="51597114">
        <w:t xml:space="preserve"> an item that has already been billed to the patron and currently has a status of “Lost</w:t>
      </w:r>
      <w:r w:rsidRPr="51597114" w:rsidR="499517BA">
        <w:t>,</w:t>
      </w:r>
      <w:r w:rsidRPr="51597114">
        <w:t xml:space="preserve">” </w:t>
      </w:r>
      <w:r w:rsidRPr="51597114" w:rsidR="4C25054D">
        <w:t xml:space="preserve">but the patron claims to have returned. One method is to waive the charge for the Lost item (but forfeit any record of the item being claimed). The other method is to check in the item, check the item back out to the patron, and then mark the item as claimed. What is </w:t>
      </w:r>
      <w:r w:rsidRPr="51597114" w:rsidR="74E19ADF">
        <w:t>the recommended workflow to resolve a Lost item that the patron claims to have returned?</w:t>
      </w:r>
    </w:p>
    <w:p w:rsidR="2D1FCE6B" w:rsidP="78151D8D" w:rsidRDefault="7D0CFD90" w14:paraId="31480B49" w14:textId="193B12C8">
      <w:pPr>
        <w:ind w:firstLine="720"/>
      </w:pPr>
      <w:r w:rsidRPr="51597114">
        <w:t xml:space="preserve">ACTION: </w:t>
      </w:r>
      <w:r w:rsidRPr="51597114" w:rsidR="67F35B57">
        <w:t xml:space="preserve">Motion to recommend standardized workflow for removing a Lost item from a patron’s </w:t>
      </w:r>
      <w:r w:rsidR="2D1FCE6B">
        <w:tab/>
      </w:r>
      <w:r w:rsidRPr="51597114" w:rsidR="67F35B57">
        <w:t>record that the patron claims to have returned.</w:t>
      </w:r>
    </w:p>
    <w:p w:rsidR="7C7AB783" w:rsidP="51597114" w:rsidRDefault="7C7AB783" w14:paraId="4C05AF41" w14:textId="6AA84BF5">
      <w:pPr>
        <w:ind w:firstLine="720"/>
      </w:pPr>
    </w:p>
    <w:p w:rsidR="7C7AB783" w:rsidP="51597114" w:rsidRDefault="0782CC01" w14:paraId="3DFCCDD9" w14:textId="0BE6B68B">
      <w:pPr>
        <w:pStyle w:val="Heading2"/>
        <w:spacing w:line="240" w:lineRule="auto"/>
        <w:rPr>
          <w:rFonts w:ascii="Calibri Light" w:hAnsi="Calibri Light"/>
        </w:rPr>
      </w:pPr>
      <w:r w:rsidRPr="2F989BA3">
        <w:rPr>
          <w:rFonts w:ascii="Calibri Light" w:hAnsi="Calibri Light" w:eastAsia="Calibri Light" w:cs="Calibri Light"/>
        </w:rPr>
        <w:t>Lost and Missing Item Record Deletion</w:t>
      </w:r>
      <w:r w:rsidRPr="2F989BA3" w:rsidR="1417CC9A">
        <w:rPr>
          <w:rFonts w:ascii="Calibri Light" w:hAnsi="Calibri Light" w:eastAsia="Calibri Light" w:cs="Calibri Light"/>
        </w:rPr>
        <w:t xml:space="preserve"> (20 mins)</w:t>
      </w:r>
    </w:p>
    <w:p w:rsidR="7C7AB783" w:rsidP="51597114" w:rsidRDefault="61CE362F" w14:paraId="1E30676B" w14:textId="70C7EB9B">
      <w:pPr>
        <w:pStyle w:val="ListParagraph"/>
        <w:numPr>
          <w:ilvl w:val="1"/>
          <w:numId w:val="6"/>
        </w:numPr>
        <w:rPr>
          <w:rFonts w:eastAsiaTheme="minorEastAsia"/>
        </w:rPr>
      </w:pPr>
      <w:r w:rsidRPr="39675E5D">
        <w:t>CCS is interested in</w:t>
      </w:r>
      <w:r w:rsidRPr="39675E5D" w:rsidR="217D500B">
        <w:t xml:space="preserve"> gathering feedback</w:t>
      </w:r>
      <w:r w:rsidRPr="39675E5D" w:rsidR="76F4FA78">
        <w:t xml:space="preserve"> o</w:t>
      </w:r>
      <w:r w:rsidRPr="39675E5D">
        <w:t xml:space="preserve">n </w:t>
      </w:r>
      <w:r w:rsidRPr="39675E5D" w:rsidR="67A56DC2">
        <w:t xml:space="preserve">the </w:t>
      </w:r>
      <w:r w:rsidRPr="39675E5D" w:rsidR="7ECEE5DA">
        <w:t xml:space="preserve">possibility of standardizing when Lost and Missing item records are deleted from the database. </w:t>
      </w:r>
    </w:p>
    <w:p w:rsidR="7C7AB783" w:rsidP="51597114" w:rsidRDefault="31880788" w14:paraId="60B80BAA" w14:textId="1F07F405">
      <w:pPr>
        <w:pStyle w:val="ListParagraph"/>
        <w:numPr>
          <w:ilvl w:val="1"/>
          <w:numId w:val="6"/>
        </w:numPr>
      </w:pPr>
      <w:r w:rsidRPr="51597114">
        <w:t xml:space="preserve">Right now, it is up to an individual library as to when they delete item records that have a status of “Lost” or “Missing.” Libraries have varying practices </w:t>
      </w:r>
      <w:r w:rsidRPr="51597114" w:rsidR="37EE9DEC">
        <w:t>as to when they delete these records.</w:t>
      </w:r>
      <w:r w:rsidRPr="51597114" w:rsidR="60BEF3CC">
        <w:t xml:space="preserve"> Because practices are not standardized, CCS cannot perform deletions centrally.</w:t>
      </w:r>
    </w:p>
    <w:p w:rsidR="7C7AB783" w:rsidP="51597114" w:rsidRDefault="75576D18" w14:paraId="021C0347" w14:textId="40E70B0F">
      <w:pPr>
        <w:pStyle w:val="ListParagraph"/>
        <w:numPr>
          <w:ilvl w:val="1"/>
          <w:numId w:val="6"/>
        </w:numPr>
      </w:pPr>
      <w:r w:rsidRPr="39675E5D">
        <w:t xml:space="preserve">CCS is interested in </w:t>
      </w:r>
      <w:r w:rsidRPr="39675E5D" w:rsidR="5425E530">
        <w:t xml:space="preserve">hearing </w:t>
      </w:r>
      <w:r w:rsidRPr="39675E5D">
        <w:t xml:space="preserve">how a standardized practice </w:t>
      </w:r>
      <w:r w:rsidRPr="39675E5D" w:rsidR="392A9B8D">
        <w:t>may</w:t>
      </w:r>
      <w:r w:rsidRPr="39675E5D">
        <w:t xml:space="preserve"> impact staff that work with patrons. </w:t>
      </w:r>
      <w:r w:rsidRPr="39675E5D" w:rsidR="39098CA5">
        <w:t>For example, w</w:t>
      </w:r>
      <w:r w:rsidRPr="39675E5D" w:rsidR="0705CA3D">
        <w:t xml:space="preserve">ould having Lost or Missing items deleted within a certain </w:t>
      </w:r>
      <w:r w:rsidRPr="39675E5D" w:rsidR="6119A550">
        <w:t>period</w:t>
      </w:r>
      <w:r w:rsidRPr="39675E5D" w:rsidR="0705CA3D">
        <w:t xml:space="preserve"> imp</w:t>
      </w:r>
      <w:r w:rsidRPr="39675E5D" w:rsidR="208ABA55">
        <w:t>act</w:t>
      </w:r>
      <w:r w:rsidRPr="39675E5D" w:rsidR="0705CA3D">
        <w:t xml:space="preserve"> any </w:t>
      </w:r>
      <w:r w:rsidRPr="39675E5D" w:rsidR="008EBA3D">
        <w:t>workflows</w:t>
      </w:r>
      <w:r w:rsidRPr="39675E5D" w:rsidR="3966B982">
        <w:t>?</w:t>
      </w:r>
      <w:r w:rsidRPr="39675E5D" w:rsidR="0705CA3D">
        <w:t xml:space="preserve"> </w:t>
      </w:r>
      <w:r w:rsidRPr="39675E5D" w:rsidR="4A46DAA3">
        <w:t>Would this impact</w:t>
      </w:r>
      <w:r w:rsidRPr="39675E5D" w:rsidR="43717B95">
        <w:t xml:space="preserve"> interactions</w:t>
      </w:r>
      <w:r w:rsidRPr="39675E5D" w:rsidR="0705CA3D">
        <w:t xml:space="preserve"> with patrons?</w:t>
      </w:r>
    </w:p>
    <w:p w:rsidR="7C7AB783" w:rsidP="51597114" w:rsidRDefault="2E88B6B2" w14:paraId="55EA14EE" w14:textId="232694F7">
      <w:pPr>
        <w:pStyle w:val="ListParagraph"/>
        <w:numPr>
          <w:ilvl w:val="1"/>
          <w:numId w:val="6"/>
        </w:numPr>
      </w:pPr>
      <w:r w:rsidRPr="2F989BA3">
        <w:t>What information would you need to determine a best practice for how long</w:t>
      </w:r>
      <w:r w:rsidRPr="2F989BA3" w:rsidR="67A56DC2">
        <w:t xml:space="preserve"> Lost and Missing items should remain in the database before being withdrawn and deleted</w:t>
      </w:r>
      <w:r w:rsidRPr="2F989BA3" w:rsidR="25C40E26">
        <w:t>?</w:t>
      </w:r>
    </w:p>
    <w:p w:rsidR="7C7AB783" w:rsidP="51597114" w:rsidRDefault="009889EF" w14:paraId="3A8816BC" w14:textId="6DFC3335">
      <w:pPr>
        <w:ind w:firstLine="720"/>
      </w:pPr>
      <w:r w:rsidRPr="2F989BA3">
        <w:t>ACTION:</w:t>
      </w:r>
      <w:r w:rsidRPr="2F989BA3" w:rsidR="299B8C9D">
        <w:t xml:space="preserve"> Discussion only.</w:t>
      </w:r>
    </w:p>
    <w:p w:rsidR="2F989BA3" w:rsidRDefault="2F989BA3" w14:paraId="18DED82F" w14:textId="3E85A231">
      <w:r>
        <w:br w:type="page"/>
      </w:r>
    </w:p>
    <w:p w:rsidR="00CA1F09" w:rsidP="2F989BA3" w:rsidRDefault="00C157F4" w14:paraId="2D7A37C2" w14:textId="5E81BE39">
      <w:pPr>
        <w:pStyle w:val="Heading5"/>
        <w:rPr>
          <w:b/>
          <w:bCs/>
        </w:rPr>
      </w:pPr>
      <w:r>
        <w:rPr>
          <w:b/>
          <w:bCs/>
        </w:rPr>
        <w:object w:dxaOrig="6121" w:dyaOrig="7921" w14:anchorId="11C8FA4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4" style="width:492.5pt;height:638pt" o:ole="" type="#_x0000_t75">
            <v:imagedata o:title="" r:id="rId8"/>
          </v:shape>
          <o:OLEObject Type="Embed" ProgID="AcroExch.Document.DC" ShapeID="_x0000_i1034" DrawAspect="Content" ObjectID="_1691583502" r:id="rId9"/>
        </w:object>
      </w:r>
    </w:p>
    <w:p w:rsidR="5025AC69" w:rsidP="2F989BA3" w:rsidRDefault="5025AC69" w14:paraId="1429AE53" w14:textId="69EC68B8">
      <w:pPr>
        <w:pStyle w:val="Heading5"/>
        <w:rPr>
          <w:rFonts w:ascii="Calibri Light" w:hAnsi="Calibri Light"/>
          <w:b/>
          <w:bCs/>
        </w:rPr>
      </w:pPr>
      <w:r w:rsidRPr="2F989BA3">
        <w:rPr>
          <w:b/>
          <w:bCs/>
        </w:rPr>
        <w:lastRenderedPageBreak/>
        <w:t>APPENDIX A</w:t>
      </w:r>
      <w:r w:rsidRPr="2F989BA3" w:rsidR="5BC998BB">
        <w:rPr>
          <w:b/>
          <w:bCs/>
        </w:rPr>
        <w:t xml:space="preserve">: </w:t>
      </w:r>
      <w:r w:rsidRPr="2F989BA3" w:rsidR="1E784B8C">
        <w:rPr>
          <w:b/>
          <w:bCs/>
        </w:rPr>
        <w:t>Web Reports with Patron Information</w:t>
      </w:r>
    </w:p>
    <w:tbl>
      <w:tblPr>
        <w:tblStyle w:val="TableGrid"/>
        <w:tblW w:w="0" w:type="auto"/>
        <w:tblLayout w:type="fixed"/>
        <w:tblLook w:val="06A0" w:firstRow="1" w:lastRow="0" w:firstColumn="1" w:lastColumn="0" w:noHBand="1" w:noVBand="1"/>
      </w:tblPr>
      <w:tblGrid>
        <w:gridCol w:w="2730"/>
        <w:gridCol w:w="4845"/>
        <w:gridCol w:w="1785"/>
      </w:tblGrid>
      <w:tr w:rsidR="51597114" w:rsidTr="39675E5D" w14:paraId="093D2CD7" w14:textId="77777777">
        <w:tc>
          <w:tcPr>
            <w:tcW w:w="2730" w:type="dxa"/>
            <w:shd w:val="clear" w:color="auto" w:fill="E7E6E6" w:themeFill="background2"/>
          </w:tcPr>
          <w:p w:rsidR="1E784B8C" w:rsidP="51597114" w:rsidRDefault="1E784B8C" w14:paraId="2BB6B7E9" w14:textId="0CAC6E39">
            <w:pPr>
              <w:jc w:val="center"/>
              <w:rPr>
                <w:b/>
                <w:bCs/>
              </w:rPr>
            </w:pPr>
            <w:r w:rsidRPr="51597114">
              <w:rPr>
                <w:b/>
                <w:bCs/>
              </w:rPr>
              <w:t>Web Reports Category</w:t>
            </w:r>
          </w:p>
        </w:tc>
        <w:tc>
          <w:tcPr>
            <w:tcW w:w="4845" w:type="dxa"/>
            <w:shd w:val="clear" w:color="auto" w:fill="E7E6E6" w:themeFill="background2"/>
          </w:tcPr>
          <w:p w:rsidR="1E784B8C" w:rsidP="51597114" w:rsidRDefault="1E784B8C" w14:paraId="35379C53" w14:textId="202BCE2B">
            <w:pPr>
              <w:jc w:val="center"/>
              <w:rPr>
                <w:b/>
                <w:bCs/>
              </w:rPr>
            </w:pPr>
            <w:r w:rsidRPr="51597114">
              <w:rPr>
                <w:b/>
                <w:bCs/>
              </w:rPr>
              <w:t>Report Name</w:t>
            </w:r>
          </w:p>
        </w:tc>
        <w:tc>
          <w:tcPr>
            <w:tcW w:w="1785" w:type="dxa"/>
            <w:shd w:val="clear" w:color="auto" w:fill="E7E6E6" w:themeFill="background2"/>
          </w:tcPr>
          <w:p w:rsidR="1E784B8C" w:rsidP="51597114" w:rsidRDefault="1E784B8C" w14:paraId="68320C1B" w14:textId="2ED14DBB">
            <w:pPr>
              <w:jc w:val="center"/>
              <w:rPr>
                <w:b/>
                <w:bCs/>
              </w:rPr>
            </w:pPr>
            <w:r w:rsidRPr="51597114">
              <w:rPr>
                <w:b/>
                <w:bCs/>
              </w:rPr>
              <w:t>Run Frequency</w:t>
            </w:r>
          </w:p>
        </w:tc>
      </w:tr>
      <w:tr w:rsidR="51597114" w:rsidTr="39675E5D" w14:paraId="43BC9C56" w14:textId="77777777">
        <w:tc>
          <w:tcPr>
            <w:tcW w:w="2730" w:type="dxa"/>
          </w:tcPr>
          <w:p w:rsidR="20A3A98A" w:rsidP="51597114" w:rsidRDefault="20A3A98A" w14:paraId="402A779D" w14:textId="3781F5FE">
            <w:r w:rsidRPr="51597114">
              <w:t>Statistics</w:t>
            </w:r>
          </w:p>
        </w:tc>
        <w:tc>
          <w:tcPr>
            <w:tcW w:w="4845" w:type="dxa"/>
          </w:tcPr>
          <w:p w:rsidR="20A3A98A" w:rsidP="51597114" w:rsidRDefault="20A3A98A" w14:paraId="1D4A786B" w14:textId="1A72C681">
            <w:r w:rsidRPr="51597114">
              <w:t>Monthly Lost and Missing and Bindery (Damaged)</w:t>
            </w:r>
          </w:p>
        </w:tc>
        <w:tc>
          <w:tcPr>
            <w:tcW w:w="1785" w:type="dxa"/>
          </w:tcPr>
          <w:p w:rsidR="20A3A98A" w:rsidP="51597114" w:rsidRDefault="20A3A98A" w14:paraId="2BC192ED" w14:textId="7303D87F">
            <w:r w:rsidRPr="51597114">
              <w:t>Monthly</w:t>
            </w:r>
          </w:p>
        </w:tc>
      </w:tr>
      <w:tr w:rsidR="51597114" w:rsidTr="39675E5D" w14:paraId="19CBC6A7" w14:textId="77777777">
        <w:tc>
          <w:tcPr>
            <w:tcW w:w="2730" w:type="dxa"/>
          </w:tcPr>
          <w:p w:rsidR="20A3A98A" w:rsidP="51597114" w:rsidRDefault="20A3A98A" w14:paraId="4F5655F4" w14:textId="0D562FC2">
            <w:r w:rsidRPr="51597114">
              <w:t>Statistics</w:t>
            </w:r>
          </w:p>
        </w:tc>
        <w:tc>
          <w:tcPr>
            <w:tcW w:w="4845" w:type="dxa"/>
          </w:tcPr>
          <w:p w:rsidR="20A3A98A" w:rsidP="51597114" w:rsidRDefault="20A3A98A" w14:paraId="09AD19DB" w14:textId="25ECA20B">
            <w:r w:rsidRPr="51597114">
              <w:t>Patrons Added/Removed</w:t>
            </w:r>
          </w:p>
        </w:tc>
        <w:tc>
          <w:tcPr>
            <w:tcW w:w="1785" w:type="dxa"/>
          </w:tcPr>
          <w:p w:rsidR="5D369579" w:rsidP="51597114" w:rsidRDefault="5D369579" w14:paraId="61E1B14E" w14:textId="2E32FAC6">
            <w:r w:rsidRPr="51597114">
              <w:t>Monthly</w:t>
            </w:r>
          </w:p>
        </w:tc>
      </w:tr>
      <w:tr w:rsidR="51597114" w:rsidTr="39675E5D" w14:paraId="2435CE6C" w14:textId="77777777">
        <w:tc>
          <w:tcPr>
            <w:tcW w:w="2730" w:type="dxa"/>
          </w:tcPr>
          <w:p w:rsidR="09485BD5" w:rsidP="51597114" w:rsidRDefault="09485BD5" w14:paraId="44F4D663" w14:textId="26315F60">
            <w:r w:rsidRPr="51597114">
              <w:t>Patron Management</w:t>
            </w:r>
          </w:p>
        </w:tc>
        <w:tc>
          <w:tcPr>
            <w:tcW w:w="4845" w:type="dxa"/>
          </w:tcPr>
          <w:p w:rsidR="09485BD5" w:rsidP="51597114" w:rsidRDefault="09485BD5" w14:paraId="277A95A3" w14:textId="0E7C4D5C">
            <w:r w:rsidRPr="51597114">
              <w:t xml:space="preserve">All Patron Records on File </w:t>
            </w:r>
            <w:r w:rsidRPr="51597114">
              <w:rPr>
                <w:i/>
                <w:iCs/>
              </w:rPr>
              <w:t>(NIK report only)</w:t>
            </w:r>
          </w:p>
        </w:tc>
        <w:tc>
          <w:tcPr>
            <w:tcW w:w="1785" w:type="dxa"/>
          </w:tcPr>
          <w:p w:rsidR="51597114" w:rsidP="51597114" w:rsidRDefault="278021C5" w14:paraId="4D93A026" w14:textId="47D1C816">
            <w:r w:rsidRPr="39675E5D">
              <w:t>Monthly</w:t>
            </w:r>
          </w:p>
        </w:tc>
      </w:tr>
      <w:tr w:rsidR="51597114" w:rsidTr="39675E5D" w14:paraId="07D03DBC" w14:textId="77777777">
        <w:tc>
          <w:tcPr>
            <w:tcW w:w="2730" w:type="dxa"/>
          </w:tcPr>
          <w:p w:rsidR="20A3A98A" w:rsidP="51597114" w:rsidRDefault="20A3A98A" w14:paraId="251DF29B" w14:textId="214A7D85">
            <w:r w:rsidRPr="51597114">
              <w:t>Patron Management</w:t>
            </w:r>
          </w:p>
        </w:tc>
        <w:tc>
          <w:tcPr>
            <w:tcW w:w="4845" w:type="dxa"/>
          </w:tcPr>
          <w:p w:rsidR="20A3A98A" w:rsidP="51597114" w:rsidRDefault="20A3A98A" w14:paraId="54C62720" w14:textId="04443CE2">
            <w:r w:rsidRPr="51597114">
              <w:t>Daily Clean Hold Shelf</w:t>
            </w:r>
          </w:p>
        </w:tc>
        <w:tc>
          <w:tcPr>
            <w:tcW w:w="1785" w:type="dxa"/>
          </w:tcPr>
          <w:p w:rsidR="20A3A98A" w:rsidP="51597114" w:rsidRDefault="20A3A98A" w14:paraId="395B5191" w14:textId="724057CC">
            <w:r w:rsidRPr="51597114">
              <w:t>Daily</w:t>
            </w:r>
          </w:p>
        </w:tc>
      </w:tr>
      <w:tr w:rsidR="51597114" w:rsidTr="39675E5D" w14:paraId="779DEED3" w14:textId="77777777">
        <w:tc>
          <w:tcPr>
            <w:tcW w:w="2730" w:type="dxa"/>
          </w:tcPr>
          <w:p w:rsidR="20A3A98A" w:rsidP="51597114" w:rsidRDefault="20A3A98A" w14:paraId="546DEC74" w14:textId="232D3A1C">
            <w:r w:rsidRPr="51597114">
              <w:t>Patron Management</w:t>
            </w:r>
          </w:p>
        </w:tc>
        <w:tc>
          <w:tcPr>
            <w:tcW w:w="4845" w:type="dxa"/>
          </w:tcPr>
          <w:p w:rsidR="20A3A98A" w:rsidP="51597114" w:rsidRDefault="20A3A98A" w14:paraId="63335D1C" w14:textId="0900B2F7">
            <w:r w:rsidRPr="51597114">
              <w:t>Holds Trapped Previous Day</w:t>
            </w:r>
          </w:p>
        </w:tc>
        <w:tc>
          <w:tcPr>
            <w:tcW w:w="1785" w:type="dxa"/>
          </w:tcPr>
          <w:p w:rsidR="20A3A98A" w:rsidP="51597114" w:rsidRDefault="20A3A98A" w14:paraId="3DA5CD16" w14:textId="7A563F9A">
            <w:r w:rsidRPr="51597114">
              <w:t>Daily</w:t>
            </w:r>
          </w:p>
        </w:tc>
      </w:tr>
      <w:tr w:rsidR="51597114" w:rsidTr="39675E5D" w14:paraId="0496D2EA" w14:textId="77777777">
        <w:tc>
          <w:tcPr>
            <w:tcW w:w="2730" w:type="dxa"/>
          </w:tcPr>
          <w:p w:rsidR="20A3A98A" w:rsidP="51597114" w:rsidRDefault="20A3A98A" w14:paraId="4EC2A421" w14:textId="17F2130E">
            <w:r w:rsidRPr="51597114">
              <w:t>Patron Management</w:t>
            </w:r>
          </w:p>
        </w:tc>
        <w:tc>
          <w:tcPr>
            <w:tcW w:w="4845" w:type="dxa"/>
          </w:tcPr>
          <w:p w:rsidR="20A3A98A" w:rsidP="51597114" w:rsidRDefault="20A3A98A" w14:paraId="037E9DE1" w14:textId="3EE93E1F">
            <w:r w:rsidRPr="51597114">
              <w:t>Item Holds</w:t>
            </w:r>
          </w:p>
        </w:tc>
        <w:tc>
          <w:tcPr>
            <w:tcW w:w="1785" w:type="dxa"/>
          </w:tcPr>
          <w:p w:rsidR="01ECD6EE" w:rsidP="51597114" w:rsidRDefault="01ECD6EE" w14:paraId="59E17D29" w14:textId="6A62F260">
            <w:r w:rsidRPr="51597114">
              <w:t>Weekly</w:t>
            </w:r>
          </w:p>
        </w:tc>
      </w:tr>
      <w:tr w:rsidR="51597114" w:rsidTr="39675E5D" w14:paraId="7D24531C" w14:textId="77777777">
        <w:tc>
          <w:tcPr>
            <w:tcW w:w="2730" w:type="dxa"/>
          </w:tcPr>
          <w:p w:rsidR="20A3A98A" w:rsidP="51597114" w:rsidRDefault="20A3A98A" w14:paraId="43A4C932" w14:textId="3719F462">
            <w:r w:rsidRPr="51597114">
              <w:t>Patron Management</w:t>
            </w:r>
          </w:p>
        </w:tc>
        <w:tc>
          <w:tcPr>
            <w:tcW w:w="4845" w:type="dxa"/>
          </w:tcPr>
          <w:p w:rsidR="20A3A98A" w:rsidP="51597114" w:rsidRDefault="20A3A98A" w14:paraId="48FB4CA5" w14:textId="6C7B6633">
            <w:r w:rsidRPr="51597114">
              <w:t>Legacy Patron Notes</w:t>
            </w:r>
          </w:p>
        </w:tc>
        <w:tc>
          <w:tcPr>
            <w:tcW w:w="1785" w:type="dxa"/>
          </w:tcPr>
          <w:p w:rsidR="614AF398" w:rsidP="51597114" w:rsidRDefault="614AF398" w14:paraId="1DA4F22E" w14:textId="3DD7107A">
            <w:r w:rsidRPr="51597114">
              <w:t>Weekly</w:t>
            </w:r>
          </w:p>
        </w:tc>
      </w:tr>
      <w:tr w:rsidR="51597114" w:rsidTr="39675E5D" w14:paraId="223054B7" w14:textId="77777777">
        <w:tc>
          <w:tcPr>
            <w:tcW w:w="2730" w:type="dxa"/>
          </w:tcPr>
          <w:p w:rsidR="20A3A98A" w:rsidP="51597114" w:rsidRDefault="20A3A98A" w14:paraId="27D325E5" w14:textId="072AF239">
            <w:r w:rsidRPr="51597114">
              <w:t>Patron Management</w:t>
            </w:r>
          </w:p>
        </w:tc>
        <w:tc>
          <w:tcPr>
            <w:tcW w:w="4845" w:type="dxa"/>
          </w:tcPr>
          <w:p w:rsidR="20A3A98A" w:rsidP="51597114" w:rsidRDefault="20A3A98A" w14:paraId="2786733C" w14:textId="15EBCA7F">
            <w:r w:rsidRPr="51597114">
              <w:t>Monthly Expired PAC Registrations</w:t>
            </w:r>
          </w:p>
        </w:tc>
        <w:tc>
          <w:tcPr>
            <w:tcW w:w="1785" w:type="dxa"/>
          </w:tcPr>
          <w:p w:rsidR="13B8B232" w:rsidP="51597114" w:rsidRDefault="13B8B232" w14:paraId="793B4FF2" w14:textId="4936ECD1">
            <w:r w:rsidRPr="51597114">
              <w:t>Monthly</w:t>
            </w:r>
          </w:p>
        </w:tc>
      </w:tr>
      <w:tr w:rsidR="51597114" w:rsidTr="39675E5D" w14:paraId="2760B38B" w14:textId="77777777">
        <w:tc>
          <w:tcPr>
            <w:tcW w:w="2730" w:type="dxa"/>
          </w:tcPr>
          <w:p w:rsidR="20A3A98A" w:rsidP="51597114" w:rsidRDefault="20A3A98A" w14:paraId="56196D9D" w14:textId="71B0452B">
            <w:r w:rsidRPr="51597114">
              <w:t>Patron Management</w:t>
            </w:r>
          </w:p>
        </w:tc>
        <w:tc>
          <w:tcPr>
            <w:tcW w:w="4845" w:type="dxa"/>
          </w:tcPr>
          <w:p w:rsidR="20A3A98A" w:rsidP="51597114" w:rsidRDefault="20A3A98A" w14:paraId="63D7D949" w14:textId="257450FD">
            <w:r w:rsidRPr="51597114">
              <w:t xml:space="preserve">Monthly Patrons 18+ Years of Aged with </w:t>
            </w:r>
            <w:proofErr w:type="spellStart"/>
            <w:r w:rsidRPr="51597114">
              <w:t>ParentGuardian</w:t>
            </w:r>
            <w:proofErr w:type="spellEnd"/>
            <w:r w:rsidRPr="51597114">
              <w:t xml:space="preserve"> Data</w:t>
            </w:r>
          </w:p>
        </w:tc>
        <w:tc>
          <w:tcPr>
            <w:tcW w:w="1785" w:type="dxa"/>
          </w:tcPr>
          <w:p w:rsidR="027ACE41" w:rsidP="51597114" w:rsidRDefault="027ACE41" w14:paraId="14B03BD5" w14:textId="1ADF5311">
            <w:r w:rsidRPr="51597114">
              <w:t>Monthly</w:t>
            </w:r>
          </w:p>
        </w:tc>
      </w:tr>
      <w:tr w:rsidR="51597114" w:rsidTr="39675E5D" w14:paraId="5C8E85D4" w14:textId="77777777">
        <w:tc>
          <w:tcPr>
            <w:tcW w:w="2730" w:type="dxa"/>
          </w:tcPr>
          <w:p w:rsidR="20A3A98A" w:rsidP="51597114" w:rsidRDefault="20A3A98A" w14:paraId="50C02303" w14:textId="367E299D">
            <w:r w:rsidRPr="51597114">
              <w:t>Patron Management</w:t>
            </w:r>
          </w:p>
        </w:tc>
        <w:tc>
          <w:tcPr>
            <w:tcW w:w="4845" w:type="dxa"/>
          </w:tcPr>
          <w:p w:rsidR="20A3A98A" w:rsidP="51597114" w:rsidRDefault="20A3A98A" w14:paraId="7CAA83C0" w14:textId="7F0E7EB5">
            <w:r w:rsidRPr="51597114">
              <w:t>Monthly Patrons Expiration Date Next Month</w:t>
            </w:r>
          </w:p>
        </w:tc>
        <w:tc>
          <w:tcPr>
            <w:tcW w:w="1785" w:type="dxa"/>
          </w:tcPr>
          <w:p w:rsidR="46EBF0DB" w:rsidP="51597114" w:rsidRDefault="46EBF0DB" w14:paraId="4CF86367" w14:textId="0439F569">
            <w:r w:rsidRPr="51597114">
              <w:t>Monthly</w:t>
            </w:r>
          </w:p>
        </w:tc>
      </w:tr>
      <w:tr w:rsidR="51597114" w:rsidTr="39675E5D" w14:paraId="7BCB7C85" w14:textId="77777777">
        <w:tc>
          <w:tcPr>
            <w:tcW w:w="2730" w:type="dxa"/>
          </w:tcPr>
          <w:p w:rsidR="1EA719C0" w:rsidP="51597114" w:rsidRDefault="1EA719C0" w14:paraId="4B0F8E1A" w14:textId="75E353DA">
            <w:r w:rsidRPr="51597114">
              <w:t>Patron Management</w:t>
            </w:r>
          </w:p>
        </w:tc>
        <w:tc>
          <w:tcPr>
            <w:tcW w:w="4845" w:type="dxa"/>
          </w:tcPr>
          <w:p w:rsidR="1EA719C0" w:rsidP="51597114" w:rsidRDefault="1EA719C0" w14:paraId="2FFC10E9" w14:textId="63B5F917">
            <w:r w:rsidRPr="51597114">
              <w:t xml:space="preserve">Monthly PHK Patrons Registered at WGK </w:t>
            </w:r>
            <w:r w:rsidRPr="51597114">
              <w:rPr>
                <w:i/>
                <w:iCs/>
              </w:rPr>
              <w:t>(PHK report only)</w:t>
            </w:r>
          </w:p>
        </w:tc>
        <w:tc>
          <w:tcPr>
            <w:tcW w:w="1785" w:type="dxa"/>
          </w:tcPr>
          <w:p w:rsidR="1EA719C0" w:rsidP="51597114" w:rsidRDefault="1EA719C0" w14:paraId="58962A37" w14:textId="6BFC650E">
            <w:r w:rsidRPr="51597114">
              <w:t>Monthly</w:t>
            </w:r>
          </w:p>
        </w:tc>
      </w:tr>
      <w:tr w:rsidR="51597114" w:rsidTr="39675E5D" w14:paraId="74B35F04" w14:textId="77777777">
        <w:tc>
          <w:tcPr>
            <w:tcW w:w="2730" w:type="dxa"/>
          </w:tcPr>
          <w:p w:rsidR="33F04691" w:rsidP="51597114" w:rsidRDefault="33F04691" w14:paraId="7C6EB4BE" w14:textId="26F9D265">
            <w:r w:rsidRPr="51597114">
              <w:t>Patron Management</w:t>
            </w:r>
          </w:p>
        </w:tc>
        <w:tc>
          <w:tcPr>
            <w:tcW w:w="4845" w:type="dxa"/>
          </w:tcPr>
          <w:p w:rsidR="33F04691" w:rsidP="51597114" w:rsidRDefault="33F04691" w14:paraId="10BF01FA" w14:textId="6444B390">
            <w:r w:rsidRPr="51597114">
              <w:t xml:space="preserve">Monthly WGK Patrons Registered at PHK </w:t>
            </w:r>
            <w:r w:rsidRPr="51597114">
              <w:rPr>
                <w:i/>
                <w:iCs/>
              </w:rPr>
              <w:t>(WGK report only)</w:t>
            </w:r>
          </w:p>
        </w:tc>
        <w:tc>
          <w:tcPr>
            <w:tcW w:w="1785" w:type="dxa"/>
          </w:tcPr>
          <w:p w:rsidR="707A917A" w:rsidP="51597114" w:rsidRDefault="707A917A" w14:paraId="13CBF17A" w14:textId="23CA3E9A">
            <w:r w:rsidRPr="51597114">
              <w:t>Monthly</w:t>
            </w:r>
          </w:p>
        </w:tc>
      </w:tr>
      <w:tr w:rsidR="51597114" w:rsidTr="39675E5D" w14:paraId="58647EA6" w14:textId="77777777">
        <w:tc>
          <w:tcPr>
            <w:tcW w:w="2730" w:type="dxa"/>
          </w:tcPr>
          <w:p w:rsidR="33F04691" w:rsidP="51597114" w:rsidRDefault="33F04691" w14:paraId="4C180E1E" w14:textId="13AC442F">
            <w:r w:rsidRPr="51597114">
              <w:t>Patron Management</w:t>
            </w:r>
          </w:p>
        </w:tc>
        <w:tc>
          <w:tcPr>
            <w:tcW w:w="4845" w:type="dxa"/>
          </w:tcPr>
          <w:p w:rsidR="33F04691" w:rsidP="51597114" w:rsidRDefault="33F04691" w14:paraId="5A0833F9" w14:textId="3148714A">
            <w:r w:rsidRPr="51597114">
              <w:t xml:space="preserve">New Registrations with Email </w:t>
            </w:r>
            <w:r w:rsidRPr="51597114">
              <w:rPr>
                <w:i/>
                <w:iCs/>
              </w:rPr>
              <w:t>(WGK report only)</w:t>
            </w:r>
          </w:p>
        </w:tc>
        <w:tc>
          <w:tcPr>
            <w:tcW w:w="1785" w:type="dxa"/>
          </w:tcPr>
          <w:p w:rsidR="51597114" w:rsidP="51597114" w:rsidRDefault="11B7248A" w14:paraId="4CDF6B1E" w14:textId="2EFBFA7B">
            <w:r w:rsidRPr="39675E5D">
              <w:t>Bi-Weekly</w:t>
            </w:r>
          </w:p>
        </w:tc>
      </w:tr>
      <w:tr w:rsidR="51597114" w:rsidTr="39675E5D" w14:paraId="1D320674" w14:textId="77777777">
        <w:tc>
          <w:tcPr>
            <w:tcW w:w="2730" w:type="dxa"/>
          </w:tcPr>
          <w:p w:rsidR="20A3A98A" w:rsidP="51597114" w:rsidRDefault="20A3A98A" w14:paraId="5CFBB7CC" w14:textId="06EA1058">
            <w:r w:rsidRPr="51597114">
              <w:t>Patron Management</w:t>
            </w:r>
          </w:p>
        </w:tc>
        <w:tc>
          <w:tcPr>
            <w:tcW w:w="4845" w:type="dxa"/>
          </w:tcPr>
          <w:p w:rsidR="20A3A98A" w:rsidP="51597114" w:rsidRDefault="20A3A98A" w14:paraId="7E898386" w14:textId="685BAD16">
            <w:r w:rsidRPr="51597114">
              <w:t>Old Holds</w:t>
            </w:r>
          </w:p>
        </w:tc>
        <w:tc>
          <w:tcPr>
            <w:tcW w:w="1785" w:type="dxa"/>
          </w:tcPr>
          <w:p w:rsidR="5D4BFEF1" w:rsidP="51597114" w:rsidRDefault="5D4BFEF1" w14:paraId="64BD51B4" w14:textId="03AA2A16">
            <w:r w:rsidRPr="51597114">
              <w:t>Weekly</w:t>
            </w:r>
          </w:p>
        </w:tc>
      </w:tr>
      <w:tr w:rsidR="51597114" w:rsidTr="39675E5D" w14:paraId="4109C6AF" w14:textId="77777777">
        <w:tc>
          <w:tcPr>
            <w:tcW w:w="2730" w:type="dxa"/>
          </w:tcPr>
          <w:p w:rsidR="20A3A98A" w:rsidP="51597114" w:rsidRDefault="20A3A98A" w14:paraId="64D1637B" w14:textId="6A3BE9E8">
            <w:r w:rsidRPr="51597114">
              <w:t>Patron Management</w:t>
            </w:r>
          </w:p>
        </w:tc>
        <w:tc>
          <w:tcPr>
            <w:tcW w:w="4845" w:type="dxa"/>
          </w:tcPr>
          <w:p w:rsidR="20A3A98A" w:rsidP="51597114" w:rsidRDefault="20A3A98A" w14:paraId="7467FB03" w14:textId="76801819">
            <w:r w:rsidRPr="51597114">
              <w:t xml:space="preserve">Patron Library/Patron Code/Patron RBP Code/Prefix </w:t>
            </w:r>
            <w:proofErr w:type="spellStart"/>
            <w:r w:rsidRPr="51597114">
              <w:t>MisMatch</w:t>
            </w:r>
            <w:proofErr w:type="spellEnd"/>
          </w:p>
        </w:tc>
        <w:tc>
          <w:tcPr>
            <w:tcW w:w="1785" w:type="dxa"/>
          </w:tcPr>
          <w:p w:rsidR="35C411BA" w:rsidP="51597114" w:rsidRDefault="35C411BA" w14:paraId="329CA659" w14:textId="53A18AD1">
            <w:r w:rsidRPr="51597114">
              <w:t>Daily</w:t>
            </w:r>
          </w:p>
        </w:tc>
      </w:tr>
      <w:tr w:rsidR="51597114" w:rsidTr="39675E5D" w14:paraId="536B5341" w14:textId="77777777">
        <w:tc>
          <w:tcPr>
            <w:tcW w:w="2730" w:type="dxa"/>
          </w:tcPr>
          <w:p w:rsidR="20A3A98A" w:rsidP="51597114" w:rsidRDefault="20A3A98A" w14:paraId="40DF3C86" w14:textId="2293433E">
            <w:r w:rsidRPr="51597114">
              <w:t>Patron Management</w:t>
            </w:r>
          </w:p>
        </w:tc>
        <w:tc>
          <w:tcPr>
            <w:tcW w:w="4845" w:type="dxa"/>
          </w:tcPr>
          <w:p w:rsidR="20A3A98A" w:rsidP="51597114" w:rsidRDefault="20A3A98A" w14:paraId="178F9E35" w14:textId="29A1E090">
            <w:r w:rsidRPr="51597114">
              <w:t>Patrons with Invalid Phone and/or Email Address</w:t>
            </w:r>
          </w:p>
        </w:tc>
        <w:tc>
          <w:tcPr>
            <w:tcW w:w="1785" w:type="dxa"/>
          </w:tcPr>
          <w:p w:rsidR="24A94E88" w:rsidP="51597114" w:rsidRDefault="24A94E88" w14:paraId="5C0DBDD3" w14:textId="3DC646B0">
            <w:r w:rsidRPr="51597114">
              <w:t>Daily</w:t>
            </w:r>
          </w:p>
        </w:tc>
      </w:tr>
      <w:tr w:rsidR="51597114" w:rsidTr="39675E5D" w14:paraId="3295FBEF" w14:textId="77777777">
        <w:tc>
          <w:tcPr>
            <w:tcW w:w="2730" w:type="dxa"/>
          </w:tcPr>
          <w:p w:rsidR="20A3A98A" w:rsidP="51597114" w:rsidRDefault="20A3A98A" w14:paraId="0BC6AAA0" w14:textId="53172CEA">
            <w:r w:rsidRPr="51597114">
              <w:t>Patron Management</w:t>
            </w:r>
          </w:p>
        </w:tc>
        <w:tc>
          <w:tcPr>
            <w:tcW w:w="4845" w:type="dxa"/>
          </w:tcPr>
          <w:p w:rsidR="20A3A98A" w:rsidP="51597114" w:rsidRDefault="20A3A98A" w14:paraId="00FF1DC0" w14:textId="0FEA4882">
            <w:r w:rsidRPr="51597114">
              <w:t>Pick List Processing</w:t>
            </w:r>
          </w:p>
        </w:tc>
        <w:tc>
          <w:tcPr>
            <w:tcW w:w="1785" w:type="dxa"/>
          </w:tcPr>
          <w:p w:rsidR="04256E1C" w:rsidP="51597114" w:rsidRDefault="04256E1C" w14:paraId="295F29C0" w14:textId="2680EA54">
            <w:r w:rsidRPr="51597114">
              <w:t>Daily</w:t>
            </w:r>
          </w:p>
        </w:tc>
      </w:tr>
      <w:tr w:rsidR="51597114" w:rsidTr="39675E5D" w14:paraId="2C28C843" w14:textId="77777777">
        <w:tc>
          <w:tcPr>
            <w:tcW w:w="2730" w:type="dxa"/>
          </w:tcPr>
          <w:p w:rsidR="20A3A98A" w:rsidP="51597114" w:rsidRDefault="20A3A98A" w14:paraId="73150FFA" w14:textId="5A3BE2DA">
            <w:r w:rsidRPr="51597114">
              <w:t>Patron Management</w:t>
            </w:r>
          </w:p>
        </w:tc>
        <w:tc>
          <w:tcPr>
            <w:tcW w:w="4845" w:type="dxa"/>
          </w:tcPr>
          <w:p w:rsidR="20A3A98A" w:rsidP="51597114" w:rsidRDefault="20A3A98A" w14:paraId="24A79360" w14:textId="727B283D">
            <w:r w:rsidRPr="51597114">
              <w:t>Pre-Collections Report</w:t>
            </w:r>
          </w:p>
        </w:tc>
        <w:tc>
          <w:tcPr>
            <w:tcW w:w="1785" w:type="dxa"/>
          </w:tcPr>
          <w:p w:rsidR="09415319" w:rsidP="51597114" w:rsidRDefault="09415319" w14:paraId="7E587515" w14:textId="22F975B4">
            <w:r w:rsidRPr="51597114">
              <w:t>Daily</w:t>
            </w:r>
          </w:p>
        </w:tc>
      </w:tr>
      <w:tr w:rsidR="51597114" w:rsidTr="39675E5D" w14:paraId="4F950340" w14:textId="77777777">
        <w:tc>
          <w:tcPr>
            <w:tcW w:w="2730" w:type="dxa"/>
          </w:tcPr>
          <w:p w:rsidR="20A3A98A" w:rsidP="51597114" w:rsidRDefault="20A3A98A" w14:paraId="788837A3" w14:textId="3C03830B">
            <w:r w:rsidRPr="51597114">
              <w:t>Patron Management</w:t>
            </w:r>
          </w:p>
        </w:tc>
        <w:tc>
          <w:tcPr>
            <w:tcW w:w="4845" w:type="dxa"/>
          </w:tcPr>
          <w:p w:rsidR="20A3A98A" w:rsidP="51597114" w:rsidRDefault="20A3A98A" w14:paraId="4A5D1FA0" w14:textId="3DEB2218">
            <w:r w:rsidRPr="51597114">
              <w:t>Weekly No Eligible Items for Holds</w:t>
            </w:r>
          </w:p>
        </w:tc>
        <w:tc>
          <w:tcPr>
            <w:tcW w:w="1785" w:type="dxa"/>
          </w:tcPr>
          <w:p w:rsidR="3B43CCBB" w:rsidP="51597114" w:rsidRDefault="3B43CCBB" w14:paraId="6CCAD266" w14:textId="4B992943">
            <w:r w:rsidRPr="51597114">
              <w:t>Weekly</w:t>
            </w:r>
          </w:p>
        </w:tc>
      </w:tr>
      <w:tr w:rsidR="51597114" w:rsidTr="39675E5D" w14:paraId="15817C32" w14:textId="77777777">
        <w:tc>
          <w:tcPr>
            <w:tcW w:w="2730" w:type="dxa"/>
          </w:tcPr>
          <w:p w:rsidR="1DACEE96" w:rsidP="51597114" w:rsidRDefault="1DACEE96" w14:paraId="77BF7499" w14:textId="0760CC89">
            <w:r w:rsidRPr="51597114">
              <w:t>Patron Management</w:t>
            </w:r>
          </w:p>
        </w:tc>
        <w:tc>
          <w:tcPr>
            <w:tcW w:w="4845" w:type="dxa"/>
          </w:tcPr>
          <w:p w:rsidR="1DACEE96" w:rsidP="51597114" w:rsidRDefault="1DACEE96" w14:paraId="086DB4FF" w14:textId="2169CF32">
            <w:r w:rsidRPr="51597114">
              <w:t xml:space="preserve">Weekly Patrons Added </w:t>
            </w:r>
            <w:r w:rsidRPr="51597114">
              <w:rPr>
                <w:i/>
                <w:iCs/>
              </w:rPr>
              <w:t>(NIK report only)</w:t>
            </w:r>
          </w:p>
        </w:tc>
        <w:tc>
          <w:tcPr>
            <w:tcW w:w="1785" w:type="dxa"/>
          </w:tcPr>
          <w:p w:rsidR="24BC9264" w:rsidP="51597114" w:rsidRDefault="24BC9264" w14:paraId="21216BD6" w14:textId="7A40F8A0">
            <w:r w:rsidRPr="51597114">
              <w:t>Weekly</w:t>
            </w:r>
          </w:p>
        </w:tc>
      </w:tr>
      <w:tr w:rsidR="51597114" w:rsidTr="39675E5D" w14:paraId="7183F1B1" w14:textId="77777777">
        <w:tc>
          <w:tcPr>
            <w:tcW w:w="2730" w:type="dxa"/>
          </w:tcPr>
          <w:p w:rsidR="24824DA4" w:rsidP="51597114" w:rsidRDefault="24824DA4" w14:paraId="34CF48F8" w14:textId="2779A21C">
            <w:r w:rsidRPr="51597114">
              <w:t>Bib and Item Management</w:t>
            </w:r>
          </w:p>
        </w:tc>
        <w:tc>
          <w:tcPr>
            <w:tcW w:w="4845" w:type="dxa"/>
          </w:tcPr>
          <w:p w:rsidR="24824DA4" w:rsidP="51597114" w:rsidRDefault="24824DA4" w14:paraId="171747FF" w14:textId="27FEDEFC">
            <w:r w:rsidRPr="51597114">
              <w:t>Bibs with Holds/No Items Attached</w:t>
            </w:r>
          </w:p>
        </w:tc>
        <w:tc>
          <w:tcPr>
            <w:tcW w:w="1785" w:type="dxa"/>
          </w:tcPr>
          <w:p w:rsidR="407E7B28" w:rsidP="51597114" w:rsidRDefault="407E7B28" w14:paraId="0127BF10" w14:textId="05ACCCE6">
            <w:r w:rsidRPr="51597114">
              <w:t>Daily</w:t>
            </w:r>
          </w:p>
        </w:tc>
      </w:tr>
      <w:tr w:rsidR="51597114" w:rsidTr="39675E5D" w14:paraId="642F8817" w14:textId="77777777">
        <w:tc>
          <w:tcPr>
            <w:tcW w:w="2730" w:type="dxa"/>
          </w:tcPr>
          <w:p w:rsidR="20A3A98A" w:rsidP="51597114" w:rsidRDefault="20A3A98A" w14:paraId="2568A980" w14:textId="7E19D60F">
            <w:r w:rsidRPr="51597114">
              <w:t>Bib and Item Management</w:t>
            </w:r>
          </w:p>
        </w:tc>
        <w:tc>
          <w:tcPr>
            <w:tcW w:w="4845" w:type="dxa"/>
          </w:tcPr>
          <w:p w:rsidR="20A3A98A" w:rsidP="51597114" w:rsidRDefault="20A3A98A" w14:paraId="09F6B39E" w14:textId="36B95BE3">
            <w:r w:rsidRPr="51597114">
              <w:t>Items with a Status of Claims</w:t>
            </w:r>
          </w:p>
        </w:tc>
        <w:tc>
          <w:tcPr>
            <w:tcW w:w="1785" w:type="dxa"/>
          </w:tcPr>
          <w:p w:rsidR="1775B113" w:rsidP="51597114" w:rsidRDefault="1775B113" w14:paraId="0E51B69E" w14:textId="7346DAC0">
            <w:r w:rsidRPr="51597114">
              <w:t>Daily</w:t>
            </w:r>
          </w:p>
        </w:tc>
      </w:tr>
      <w:tr w:rsidR="51597114" w:rsidTr="39675E5D" w14:paraId="48EF2993" w14:textId="77777777">
        <w:tc>
          <w:tcPr>
            <w:tcW w:w="2730" w:type="dxa"/>
          </w:tcPr>
          <w:p w:rsidR="42BA2AC5" w:rsidP="51597114" w:rsidRDefault="42BA2AC5" w14:paraId="3A4B8453" w14:textId="0BA4A8DC">
            <w:r w:rsidRPr="51597114">
              <w:t>Bib and Item Management</w:t>
            </w:r>
          </w:p>
        </w:tc>
        <w:tc>
          <w:tcPr>
            <w:tcW w:w="4845" w:type="dxa"/>
          </w:tcPr>
          <w:p w:rsidR="42BA2AC5" w:rsidP="51597114" w:rsidRDefault="42BA2AC5" w14:paraId="0A35D2D6" w14:textId="60ED1F50">
            <w:r w:rsidRPr="51597114">
              <w:t>Monthly Items 6 Months Past Due</w:t>
            </w:r>
          </w:p>
        </w:tc>
        <w:tc>
          <w:tcPr>
            <w:tcW w:w="1785" w:type="dxa"/>
          </w:tcPr>
          <w:p w:rsidR="3AF2C571" w:rsidP="51597114" w:rsidRDefault="3AF2C571" w14:paraId="65060230" w14:textId="21F6E85F">
            <w:r w:rsidRPr="51597114">
              <w:t>Monthly</w:t>
            </w:r>
          </w:p>
        </w:tc>
      </w:tr>
      <w:tr w:rsidR="51597114" w:rsidTr="39675E5D" w14:paraId="7C7E5818" w14:textId="77777777">
        <w:tc>
          <w:tcPr>
            <w:tcW w:w="2730" w:type="dxa"/>
          </w:tcPr>
          <w:p w:rsidR="42BA2AC5" w:rsidP="51597114" w:rsidRDefault="42BA2AC5" w14:paraId="74AD4956" w14:textId="55ECDEE2">
            <w:r w:rsidRPr="51597114">
              <w:t>Financial Reports</w:t>
            </w:r>
          </w:p>
        </w:tc>
        <w:tc>
          <w:tcPr>
            <w:tcW w:w="4845" w:type="dxa"/>
          </w:tcPr>
          <w:p w:rsidR="42BA2AC5" w:rsidP="51597114" w:rsidRDefault="42BA2AC5" w14:paraId="4EBDA38E" w14:textId="1337BF16">
            <w:r w:rsidRPr="51597114">
              <w:t>Daily Collections Update</w:t>
            </w:r>
          </w:p>
        </w:tc>
        <w:tc>
          <w:tcPr>
            <w:tcW w:w="1785" w:type="dxa"/>
          </w:tcPr>
          <w:p w:rsidR="04FF59E9" w:rsidP="51597114" w:rsidRDefault="04FF59E9" w14:paraId="4C708BFA" w14:textId="2BB14441">
            <w:r w:rsidRPr="51597114">
              <w:t>Daily</w:t>
            </w:r>
          </w:p>
        </w:tc>
      </w:tr>
      <w:tr w:rsidR="51597114" w:rsidTr="39675E5D" w14:paraId="19D3E8F3" w14:textId="77777777">
        <w:tc>
          <w:tcPr>
            <w:tcW w:w="2730" w:type="dxa"/>
          </w:tcPr>
          <w:p w:rsidR="42BA2AC5" w:rsidP="51597114" w:rsidRDefault="42BA2AC5" w14:paraId="0425311F" w14:textId="1D758F50">
            <w:r w:rsidRPr="51597114">
              <w:t>Financial Reports</w:t>
            </w:r>
          </w:p>
        </w:tc>
        <w:tc>
          <w:tcPr>
            <w:tcW w:w="4845" w:type="dxa"/>
          </w:tcPr>
          <w:p w:rsidR="42BA2AC5" w:rsidP="51597114" w:rsidRDefault="42BA2AC5" w14:paraId="43F22190" w14:textId="0E026E14">
            <w:r w:rsidRPr="51597114">
              <w:t>Daily Detail Payment Report</w:t>
            </w:r>
          </w:p>
        </w:tc>
        <w:tc>
          <w:tcPr>
            <w:tcW w:w="1785" w:type="dxa"/>
          </w:tcPr>
          <w:p w:rsidR="7B3C265D" w:rsidP="51597114" w:rsidRDefault="7B3C265D" w14:paraId="296E8011" w14:textId="56BFE370">
            <w:r w:rsidRPr="51597114">
              <w:t>Daily</w:t>
            </w:r>
          </w:p>
        </w:tc>
      </w:tr>
      <w:tr w:rsidR="51597114" w:rsidTr="39675E5D" w14:paraId="700ECC2D" w14:textId="77777777">
        <w:tc>
          <w:tcPr>
            <w:tcW w:w="2730" w:type="dxa"/>
          </w:tcPr>
          <w:p w:rsidR="42BA2AC5" w:rsidP="51597114" w:rsidRDefault="42BA2AC5" w14:paraId="242115DF" w14:textId="7BC8BDFB">
            <w:r w:rsidRPr="51597114">
              <w:t>Financial Reports</w:t>
            </w:r>
          </w:p>
        </w:tc>
        <w:tc>
          <w:tcPr>
            <w:tcW w:w="4845" w:type="dxa"/>
          </w:tcPr>
          <w:p w:rsidR="42BA2AC5" w:rsidP="51597114" w:rsidRDefault="42BA2AC5" w14:paraId="19BA1248" w14:textId="4C87B304">
            <w:r w:rsidRPr="51597114">
              <w:t>Monthly Detail Payment Report</w:t>
            </w:r>
          </w:p>
        </w:tc>
        <w:tc>
          <w:tcPr>
            <w:tcW w:w="1785" w:type="dxa"/>
          </w:tcPr>
          <w:p w:rsidR="0B26D9A6" w:rsidP="51597114" w:rsidRDefault="0B26D9A6" w14:paraId="0679BB69" w14:textId="107B58A4">
            <w:r w:rsidRPr="51597114">
              <w:t>Monthly</w:t>
            </w:r>
          </w:p>
        </w:tc>
      </w:tr>
      <w:tr w:rsidR="51597114" w:rsidTr="39675E5D" w14:paraId="3E45534A" w14:textId="77777777">
        <w:tc>
          <w:tcPr>
            <w:tcW w:w="2730" w:type="dxa"/>
          </w:tcPr>
          <w:p w:rsidR="42BA2AC5" w:rsidP="51597114" w:rsidRDefault="42BA2AC5" w14:paraId="7F0C582B" w14:textId="3732EF56">
            <w:r w:rsidRPr="51597114">
              <w:t>Financial Reports</w:t>
            </w:r>
          </w:p>
        </w:tc>
        <w:tc>
          <w:tcPr>
            <w:tcW w:w="4845" w:type="dxa"/>
          </w:tcPr>
          <w:p w:rsidR="42BA2AC5" w:rsidP="51597114" w:rsidRDefault="42BA2AC5" w14:paraId="07D0C9F8" w14:textId="4EC28B53">
            <w:r w:rsidRPr="51597114">
              <w:t>Monthly Detail Waived Bills Report</w:t>
            </w:r>
          </w:p>
        </w:tc>
        <w:tc>
          <w:tcPr>
            <w:tcW w:w="1785" w:type="dxa"/>
          </w:tcPr>
          <w:p w:rsidR="6C683923" w:rsidP="51597114" w:rsidRDefault="6C683923" w14:paraId="3A3562CB" w14:textId="726123E7">
            <w:r w:rsidRPr="51597114">
              <w:t>Monthly</w:t>
            </w:r>
          </w:p>
        </w:tc>
      </w:tr>
      <w:tr w:rsidR="51597114" w:rsidTr="39675E5D" w14:paraId="0FE0915E" w14:textId="77777777">
        <w:tc>
          <w:tcPr>
            <w:tcW w:w="2730" w:type="dxa"/>
          </w:tcPr>
          <w:p w:rsidR="396B1287" w:rsidP="51597114" w:rsidRDefault="396B1287" w14:paraId="4A9C71B6" w14:textId="46019DF5">
            <w:r w:rsidRPr="51597114">
              <w:t>Financial Reports</w:t>
            </w:r>
          </w:p>
        </w:tc>
        <w:tc>
          <w:tcPr>
            <w:tcW w:w="4845" w:type="dxa"/>
          </w:tcPr>
          <w:p w:rsidR="396B1287" w:rsidP="51597114" w:rsidRDefault="396B1287" w14:paraId="5DAC3A1C" w14:textId="2A92D425">
            <w:r w:rsidRPr="51597114">
              <w:t xml:space="preserve">Monthly Maker Space Fees Charged </w:t>
            </w:r>
            <w:r w:rsidRPr="51597114">
              <w:rPr>
                <w:i/>
                <w:iCs/>
              </w:rPr>
              <w:t>(WGK report only)</w:t>
            </w:r>
          </w:p>
        </w:tc>
        <w:tc>
          <w:tcPr>
            <w:tcW w:w="1785" w:type="dxa"/>
          </w:tcPr>
          <w:p w:rsidR="7FA57322" w:rsidP="51597114" w:rsidRDefault="7FA57322" w14:paraId="32F5BE41" w14:textId="77285386">
            <w:r w:rsidRPr="51597114">
              <w:t>Monthly</w:t>
            </w:r>
          </w:p>
        </w:tc>
      </w:tr>
      <w:tr w:rsidR="51597114" w:rsidTr="39675E5D" w14:paraId="6309FA27" w14:textId="77777777">
        <w:tc>
          <w:tcPr>
            <w:tcW w:w="2730" w:type="dxa"/>
          </w:tcPr>
          <w:p w:rsidR="42BA2AC5" w:rsidP="51597114" w:rsidRDefault="42BA2AC5" w14:paraId="68B664E5" w14:textId="2619F0A7">
            <w:r w:rsidRPr="51597114">
              <w:t>Financial Reports</w:t>
            </w:r>
          </w:p>
        </w:tc>
        <w:tc>
          <w:tcPr>
            <w:tcW w:w="4845" w:type="dxa"/>
          </w:tcPr>
          <w:p w:rsidR="42BA2AC5" w:rsidP="51597114" w:rsidRDefault="42BA2AC5" w14:paraId="5256CB82" w14:textId="09D7BE19">
            <w:r w:rsidRPr="51597114">
              <w:t>Weekly Collections Submission</w:t>
            </w:r>
          </w:p>
        </w:tc>
        <w:tc>
          <w:tcPr>
            <w:tcW w:w="1785" w:type="dxa"/>
          </w:tcPr>
          <w:p w:rsidR="01472AD3" w:rsidP="51597114" w:rsidRDefault="01472AD3" w14:paraId="78B5D6F4" w14:textId="02B5DA1A">
            <w:r w:rsidRPr="51597114">
              <w:t>Weekly</w:t>
            </w:r>
          </w:p>
        </w:tc>
      </w:tr>
      <w:tr w:rsidR="51597114" w:rsidTr="39675E5D" w14:paraId="74B90C28" w14:textId="77777777">
        <w:tc>
          <w:tcPr>
            <w:tcW w:w="2730" w:type="dxa"/>
          </w:tcPr>
          <w:p w:rsidR="517BD918" w:rsidP="51597114" w:rsidRDefault="517BD918" w14:paraId="2E092D5F" w14:textId="05B73A0D">
            <w:r w:rsidRPr="51597114">
              <w:t>Extra Special</w:t>
            </w:r>
          </w:p>
        </w:tc>
        <w:tc>
          <w:tcPr>
            <w:tcW w:w="4845" w:type="dxa"/>
          </w:tcPr>
          <w:p w:rsidR="517BD918" w:rsidP="51597114" w:rsidRDefault="517BD918" w14:paraId="62CB0847" w14:textId="156C6302">
            <w:r w:rsidRPr="51597114">
              <w:t>Auto Patron Merge</w:t>
            </w:r>
          </w:p>
        </w:tc>
        <w:tc>
          <w:tcPr>
            <w:tcW w:w="1785" w:type="dxa"/>
          </w:tcPr>
          <w:p w:rsidR="517BD918" w:rsidP="51597114" w:rsidRDefault="517BD918" w14:paraId="720977E8" w14:textId="7AA35534">
            <w:r w:rsidRPr="51597114">
              <w:t>One-time</w:t>
            </w:r>
          </w:p>
        </w:tc>
      </w:tr>
      <w:tr w:rsidR="51597114" w:rsidTr="39675E5D" w14:paraId="6193D5A8" w14:textId="77777777">
        <w:tc>
          <w:tcPr>
            <w:tcW w:w="2730" w:type="dxa"/>
          </w:tcPr>
          <w:p w:rsidR="517BD918" w:rsidP="51597114" w:rsidRDefault="517BD918" w14:paraId="254E8514" w14:textId="335F448E">
            <w:r w:rsidRPr="51597114">
              <w:t>Extra Special</w:t>
            </w:r>
          </w:p>
        </w:tc>
        <w:tc>
          <w:tcPr>
            <w:tcW w:w="4845" w:type="dxa"/>
          </w:tcPr>
          <w:p w:rsidR="517BD918" w:rsidP="51597114" w:rsidRDefault="517BD918" w14:paraId="5656DA82" w14:textId="6EA8719E">
            <w:r w:rsidRPr="51597114">
              <w:t xml:space="preserve">Gale Analytics on Demand </w:t>
            </w:r>
            <w:r w:rsidRPr="51597114">
              <w:rPr>
                <w:i/>
                <w:iCs/>
              </w:rPr>
              <w:t>(ALK report only)</w:t>
            </w:r>
          </w:p>
        </w:tc>
        <w:tc>
          <w:tcPr>
            <w:tcW w:w="1785" w:type="dxa"/>
          </w:tcPr>
          <w:p w:rsidR="517BD918" w:rsidP="51597114" w:rsidRDefault="517BD918" w14:paraId="7A3A9347" w14:textId="32A7562D">
            <w:r w:rsidRPr="51597114">
              <w:t>Monthly</w:t>
            </w:r>
          </w:p>
        </w:tc>
      </w:tr>
      <w:tr w:rsidR="51597114" w:rsidTr="39675E5D" w14:paraId="2F947206" w14:textId="77777777">
        <w:tc>
          <w:tcPr>
            <w:tcW w:w="2730" w:type="dxa"/>
          </w:tcPr>
          <w:p w:rsidR="42BA2AC5" w:rsidP="51597114" w:rsidRDefault="42BA2AC5" w14:paraId="489D1AFE" w14:textId="5E5B15B1">
            <w:r w:rsidRPr="51597114">
              <w:t>Extra Special</w:t>
            </w:r>
          </w:p>
        </w:tc>
        <w:tc>
          <w:tcPr>
            <w:tcW w:w="4845" w:type="dxa"/>
          </w:tcPr>
          <w:p w:rsidR="42BA2AC5" w:rsidP="51597114" w:rsidRDefault="42BA2AC5" w14:paraId="73D6A50A" w14:textId="55C3BB5E">
            <w:r w:rsidRPr="51597114">
              <w:t>NCOA Reports</w:t>
            </w:r>
          </w:p>
        </w:tc>
        <w:tc>
          <w:tcPr>
            <w:tcW w:w="1785" w:type="dxa"/>
          </w:tcPr>
          <w:p w:rsidR="42BA2AC5" w:rsidP="51597114" w:rsidRDefault="42BA2AC5" w14:paraId="0D79258D" w14:textId="0BAD56A4">
            <w:r w:rsidRPr="51597114">
              <w:t>One-time</w:t>
            </w:r>
          </w:p>
        </w:tc>
      </w:tr>
      <w:tr w:rsidR="51597114" w:rsidTr="39675E5D" w14:paraId="7D410DCD" w14:textId="77777777">
        <w:tc>
          <w:tcPr>
            <w:tcW w:w="2730" w:type="dxa"/>
          </w:tcPr>
          <w:p w:rsidR="42BA2AC5" w:rsidP="51597114" w:rsidRDefault="42BA2AC5" w14:paraId="631A3184" w14:textId="20435284">
            <w:r w:rsidRPr="51597114">
              <w:t>Extra Special</w:t>
            </w:r>
          </w:p>
        </w:tc>
        <w:tc>
          <w:tcPr>
            <w:tcW w:w="4845" w:type="dxa"/>
          </w:tcPr>
          <w:p w:rsidR="7A492B91" w:rsidP="51597114" w:rsidRDefault="7A492B91" w14:paraId="02A397B4" w14:textId="621CD32A">
            <w:r w:rsidRPr="51597114">
              <w:t xml:space="preserve">Raw Check </w:t>
            </w:r>
            <w:proofErr w:type="gramStart"/>
            <w:r w:rsidRPr="51597114">
              <w:t>In</w:t>
            </w:r>
            <w:proofErr w:type="gramEnd"/>
            <w:r w:rsidRPr="51597114">
              <w:t xml:space="preserve"> Transactions </w:t>
            </w:r>
            <w:r w:rsidRPr="51597114">
              <w:rPr>
                <w:i/>
                <w:iCs/>
              </w:rPr>
              <w:t>(NBK, WNK report only)</w:t>
            </w:r>
          </w:p>
        </w:tc>
        <w:tc>
          <w:tcPr>
            <w:tcW w:w="1785" w:type="dxa"/>
          </w:tcPr>
          <w:p w:rsidR="7A492B91" w:rsidP="51597114" w:rsidRDefault="7A492B91" w14:paraId="6B6AF021" w14:textId="62A74631">
            <w:r w:rsidRPr="51597114">
              <w:t>Monthly</w:t>
            </w:r>
          </w:p>
        </w:tc>
      </w:tr>
      <w:tr w:rsidR="51597114" w:rsidTr="39675E5D" w14:paraId="2E3AE2FE" w14:textId="77777777">
        <w:tc>
          <w:tcPr>
            <w:tcW w:w="2730" w:type="dxa"/>
          </w:tcPr>
          <w:p w:rsidR="7A492B91" w:rsidP="51597114" w:rsidRDefault="7A492B91" w14:paraId="4A4F090E" w14:textId="71F0DDF9">
            <w:r w:rsidRPr="51597114">
              <w:t>Extra Special</w:t>
            </w:r>
          </w:p>
        </w:tc>
        <w:tc>
          <w:tcPr>
            <w:tcW w:w="4845" w:type="dxa"/>
          </w:tcPr>
          <w:p w:rsidR="7A492B91" w:rsidP="51597114" w:rsidRDefault="7A492B91" w14:paraId="39156767" w14:textId="5410F390">
            <w:r w:rsidRPr="51597114">
              <w:t xml:space="preserve">Raw Check Out Transactions </w:t>
            </w:r>
            <w:r w:rsidRPr="51597114">
              <w:rPr>
                <w:i/>
                <w:iCs/>
              </w:rPr>
              <w:t>(NBK, WNK report only)</w:t>
            </w:r>
          </w:p>
        </w:tc>
        <w:tc>
          <w:tcPr>
            <w:tcW w:w="1785" w:type="dxa"/>
          </w:tcPr>
          <w:p w:rsidR="7A492B91" w:rsidP="51597114" w:rsidRDefault="7A492B91" w14:paraId="67959C58" w14:textId="3088C63F">
            <w:r w:rsidRPr="51597114">
              <w:t>Monthly</w:t>
            </w:r>
          </w:p>
        </w:tc>
      </w:tr>
    </w:tbl>
    <w:p w:rsidR="2F989BA3" w:rsidRDefault="2F989BA3" w14:paraId="421E02D5" w14:textId="2954C7A4">
      <w:r>
        <w:br w:type="page"/>
      </w:r>
    </w:p>
    <w:p w:rsidR="5EF5C760" w:rsidP="2F989BA3" w:rsidRDefault="5EF5C760" w14:paraId="1B707C1D" w14:textId="06DB0D7D">
      <w:pPr>
        <w:pStyle w:val="Heading5"/>
        <w:rPr>
          <w:rFonts w:ascii="Calibri Light" w:hAnsi="Calibri Light"/>
          <w:b/>
          <w:bCs/>
        </w:rPr>
      </w:pPr>
      <w:r w:rsidRPr="2F989BA3">
        <w:rPr>
          <w:b/>
          <w:bCs/>
        </w:rPr>
        <w:lastRenderedPageBreak/>
        <w:t>APPENDIX B: Draft Additions to Circulation Manual</w:t>
      </w:r>
    </w:p>
    <w:p w:rsidR="51597114" w:rsidP="51597114" w:rsidRDefault="51597114" w14:paraId="6AEC2603" w14:textId="2ECF9335">
      <w:pPr>
        <w:rPr>
          <w:b/>
          <w:bCs/>
        </w:rPr>
      </w:pPr>
    </w:p>
    <w:p w:rsidR="63F2B68C" w:rsidP="51597114" w:rsidRDefault="63F2B68C" w14:paraId="7E56D814" w14:textId="53FFF02C">
      <w:pPr>
        <w:rPr>
          <w:rFonts w:ascii="Calibri" w:hAnsi="Calibri" w:eastAsia="Calibri" w:cs="Calibri"/>
          <w:color w:val="000000" w:themeColor="text1"/>
        </w:rPr>
      </w:pPr>
      <w:r w:rsidRPr="51597114">
        <w:rPr>
          <w:rFonts w:ascii="Calibri" w:hAnsi="Calibri" w:eastAsia="Calibri" w:cs="Calibri"/>
          <w:color w:val="000000" w:themeColor="text1"/>
        </w:rPr>
        <w:t>2. The Patron Record</w:t>
      </w:r>
    </w:p>
    <w:p w:rsidR="63F2B68C" w:rsidP="51597114" w:rsidRDefault="63F2B68C" w14:paraId="3088B013" w14:textId="7F81C239">
      <w:pPr>
        <w:rPr>
          <w:rFonts w:ascii="Calibri" w:hAnsi="Calibri" w:eastAsia="Calibri" w:cs="Calibri"/>
          <w:color w:val="000000" w:themeColor="text1"/>
        </w:rPr>
      </w:pPr>
      <w:r w:rsidRPr="51597114">
        <w:rPr>
          <w:rFonts w:ascii="Calibri" w:hAnsi="Calibri" w:eastAsia="Calibri" w:cs="Calibri"/>
          <w:b/>
          <w:bCs/>
          <w:color w:val="000000" w:themeColor="text1"/>
        </w:rPr>
        <w:t>xii. Users with Multiple Library Cards</w:t>
      </w:r>
    </w:p>
    <w:p w:rsidR="63F2B68C" w:rsidP="51597114" w:rsidRDefault="63F2B68C" w14:paraId="4E91906A" w14:textId="40B0BFC4">
      <w:pPr>
        <w:rPr>
          <w:rFonts w:ascii="Calibri" w:hAnsi="Calibri" w:eastAsia="Calibri" w:cs="Calibri"/>
          <w:color w:val="000000" w:themeColor="text1"/>
        </w:rPr>
      </w:pPr>
      <w:r w:rsidRPr="51597114">
        <w:rPr>
          <w:rStyle w:val="Hyperlink"/>
          <w:rFonts w:ascii="Calibri" w:hAnsi="Calibri" w:eastAsia="Calibri" w:cs="Calibri"/>
          <w:color w:val="auto"/>
          <w:u w:val="none"/>
        </w:rPr>
        <w:t>Staff should refer to</w:t>
      </w:r>
      <w:r w:rsidRPr="51597114">
        <w:rPr>
          <w:rStyle w:val="Hyperlink"/>
          <w:rFonts w:ascii="Calibri" w:hAnsi="Calibri" w:eastAsia="Calibri" w:cs="Calibri"/>
          <w:color w:val="auto"/>
        </w:rPr>
        <w:t xml:space="preserve"> </w:t>
      </w:r>
      <w:hyperlink r:id="rId10">
        <w:r w:rsidRPr="51597114">
          <w:rPr>
            <w:rStyle w:val="Hyperlink"/>
            <w:rFonts w:ascii="Calibri" w:hAnsi="Calibri" w:eastAsia="Calibri" w:cs="Calibri"/>
          </w:rPr>
          <w:t xml:space="preserve">Section </w:t>
        </w:r>
        <w:proofErr w:type="gramStart"/>
        <w:r w:rsidRPr="51597114">
          <w:rPr>
            <w:rStyle w:val="Hyperlink"/>
            <w:rFonts w:ascii="Calibri" w:hAnsi="Calibri" w:eastAsia="Calibri" w:cs="Calibri"/>
          </w:rPr>
          <w:t>3050.70  Non</w:t>
        </w:r>
        <w:proofErr w:type="gramEnd"/>
        <w:r w:rsidRPr="51597114">
          <w:rPr>
            <w:rStyle w:val="Hyperlink"/>
            <w:rFonts w:ascii="Calibri" w:hAnsi="Calibri" w:eastAsia="Calibri" w:cs="Calibri"/>
          </w:rPr>
          <w:t xml:space="preserve">-Resident Property Owner and </w:t>
        </w:r>
        <w:proofErr w:type="spellStart"/>
        <w:r w:rsidRPr="51597114">
          <w:rPr>
            <w:rStyle w:val="Hyperlink"/>
            <w:rFonts w:ascii="Calibri" w:hAnsi="Calibri" w:eastAsia="Calibri" w:cs="Calibri"/>
          </w:rPr>
          <w:t>Leasee</w:t>
        </w:r>
        <w:proofErr w:type="spellEnd"/>
      </w:hyperlink>
      <w:r w:rsidRPr="51597114">
        <w:rPr>
          <w:rFonts w:ascii="Calibri" w:hAnsi="Calibri" w:eastAsia="Calibri" w:cs="Calibri"/>
          <w:color w:val="000000" w:themeColor="text1"/>
        </w:rPr>
        <w:t xml:space="preserve"> of the Illinois Administrative Code.</w:t>
      </w:r>
    </w:p>
    <w:p w:rsidR="63F2B68C" w:rsidP="51597114" w:rsidRDefault="63F2B68C" w14:paraId="267B8B93" w14:textId="7F064DE0">
      <w:pPr>
        <w:rPr>
          <w:rFonts w:ascii="Calibri" w:hAnsi="Calibri" w:eastAsia="Calibri" w:cs="Calibri"/>
          <w:color w:val="000000" w:themeColor="text1"/>
        </w:rPr>
      </w:pPr>
      <w:r w:rsidRPr="550ADD5F" w:rsidR="63F2B68C">
        <w:rPr>
          <w:rFonts w:ascii="Calibri" w:hAnsi="Calibri" w:eastAsia="Calibri" w:cs="Calibri"/>
          <w:color w:val="000000" w:themeColor="text1" w:themeTint="FF" w:themeShade="FF"/>
        </w:rPr>
        <w:t>Per this statute, an individual who owns or leases property that is taxed for library service in multiple library service areas may receive a card from each library. This may include the property owner or persons who rent (“lease”) the property. According to the Illinois State Library, there is no prohibition in statute that would deny an individual paying taxes to t</w:t>
      </w:r>
      <w:r w:rsidRPr="550ADD5F" w:rsidR="3FAB6E1D">
        <w:rPr>
          <w:rFonts w:ascii="Calibri" w:hAnsi="Calibri" w:eastAsia="Calibri" w:cs="Calibri"/>
          <w:color w:val="000000" w:themeColor="text1" w:themeTint="FF" w:themeShade="FF"/>
        </w:rPr>
        <w:t>wo or more</w:t>
      </w:r>
      <w:r w:rsidRPr="550ADD5F" w:rsidR="63F2B68C">
        <w:rPr>
          <w:rFonts w:ascii="Calibri" w:hAnsi="Calibri" w:eastAsia="Calibri" w:cs="Calibri"/>
          <w:color w:val="000000" w:themeColor="text1" w:themeTint="FF" w:themeShade="FF"/>
        </w:rPr>
        <w:t xml:space="preserve"> libraries from receiving a library card from each. </w:t>
      </w:r>
    </w:p>
    <w:p w:rsidR="63F2B68C" w:rsidP="51597114" w:rsidRDefault="63F2B68C" w14:paraId="584E4C1B" w14:textId="15534A5A">
      <w:pPr>
        <w:rPr>
          <w:rFonts w:ascii="Calibri" w:hAnsi="Calibri" w:eastAsia="Calibri" w:cs="Calibri"/>
          <w:color w:val="000000" w:themeColor="text1"/>
        </w:rPr>
      </w:pPr>
      <w:r w:rsidRPr="550ADD5F" w:rsidR="63F2B68C">
        <w:rPr>
          <w:rFonts w:ascii="Calibri" w:hAnsi="Calibri" w:eastAsia="Calibri" w:cs="Calibri"/>
          <w:color w:val="000000" w:themeColor="text1" w:themeTint="FF" w:themeShade="FF"/>
        </w:rPr>
        <w:t>Libraries may issue a separate card to a user with an existing account if that user owns or leases property within the library’s service area. The patron will essentially have two</w:t>
      </w:r>
      <w:r w:rsidRPr="550ADD5F" w:rsidR="768CA6F0">
        <w:rPr>
          <w:rFonts w:ascii="Calibri" w:hAnsi="Calibri" w:eastAsia="Calibri" w:cs="Calibri"/>
          <w:color w:val="000000" w:themeColor="text1" w:themeTint="FF" w:themeShade="FF"/>
        </w:rPr>
        <w:t xml:space="preserve"> or more</w:t>
      </w:r>
      <w:r w:rsidRPr="550ADD5F" w:rsidR="63F2B68C">
        <w:rPr>
          <w:rFonts w:ascii="Calibri" w:hAnsi="Calibri" w:eastAsia="Calibri" w:cs="Calibri"/>
          <w:color w:val="000000" w:themeColor="text1" w:themeTint="FF" w:themeShade="FF"/>
        </w:rPr>
        <w:t xml:space="preserve"> home library cards and accounts in the database. Libraries should adhere to local policy for issuing cards (example: local policy may state that non-resident taxpayers may be issued one card per household). </w:t>
      </w:r>
    </w:p>
    <w:p w:rsidR="51597114" w:rsidP="51597114" w:rsidRDefault="51597114" w14:paraId="7364CEF6" w14:textId="0A3B0D5B">
      <w:pPr>
        <w:rPr>
          <w:rFonts w:ascii="Calibri" w:hAnsi="Calibri" w:eastAsia="Calibri" w:cs="Calibri"/>
          <w:color w:val="000000" w:themeColor="text1"/>
        </w:rPr>
      </w:pPr>
    </w:p>
    <w:p w:rsidR="63F2B68C" w:rsidP="51597114" w:rsidRDefault="63F2B68C" w14:paraId="679F7E36" w14:textId="31EECC49">
      <w:pPr>
        <w:rPr>
          <w:rFonts w:ascii="Calibri" w:hAnsi="Calibri" w:eastAsia="Calibri" w:cs="Calibri"/>
          <w:color w:val="000000" w:themeColor="text1"/>
        </w:rPr>
      </w:pPr>
      <w:r w:rsidRPr="51597114">
        <w:rPr>
          <w:rFonts w:ascii="Calibri" w:hAnsi="Calibri" w:eastAsia="Calibri" w:cs="Calibri"/>
          <w:b/>
          <w:bCs/>
          <w:color w:val="000000" w:themeColor="text1"/>
        </w:rPr>
        <w:t>xiii. Staff Library Cards</w:t>
      </w:r>
    </w:p>
    <w:p w:rsidR="63F2B68C" w:rsidP="51597114" w:rsidRDefault="63F2B68C" w14:paraId="7324A37C" w14:textId="2CC8ADDF">
      <w:pPr>
        <w:rPr>
          <w:rFonts w:ascii="Calibri" w:hAnsi="Calibri" w:eastAsia="Calibri" w:cs="Calibri"/>
          <w:color w:val="000000" w:themeColor="text1"/>
        </w:rPr>
      </w:pPr>
      <w:r w:rsidRPr="51597114">
        <w:rPr>
          <w:rFonts w:ascii="Calibri" w:hAnsi="Calibri" w:eastAsia="Calibri" w:cs="Calibri"/>
          <w:color w:val="000000" w:themeColor="text1"/>
        </w:rPr>
        <w:t xml:space="preserve">CCS libraries can issue staff personal use cards to users who work at the library. Typically, these personal use staff cards will have a patron code of XXX EXEMPT. </w:t>
      </w:r>
    </w:p>
    <w:p w:rsidR="63F2B68C" w:rsidP="51597114" w:rsidRDefault="63F2B68C" w14:paraId="0F700ECD" w14:textId="522E966C">
      <w:pPr>
        <w:rPr>
          <w:rFonts w:ascii="Calibri" w:hAnsi="Calibri" w:eastAsia="Calibri" w:cs="Calibri"/>
          <w:color w:val="000000" w:themeColor="text1"/>
        </w:rPr>
      </w:pPr>
      <w:r w:rsidRPr="2F989BA3">
        <w:rPr>
          <w:rFonts w:ascii="Calibri" w:hAnsi="Calibri" w:eastAsia="Calibri" w:cs="Calibri"/>
          <w:color w:val="000000" w:themeColor="text1"/>
        </w:rPr>
        <w:t xml:space="preserve">Libraries may dictate the XXX EXEMPT staff cards are to be </w:t>
      </w:r>
      <w:proofErr w:type="gramStart"/>
      <w:r w:rsidRPr="2F989BA3">
        <w:rPr>
          <w:rFonts w:ascii="Calibri" w:hAnsi="Calibri" w:eastAsia="Calibri" w:cs="Calibri"/>
          <w:color w:val="000000" w:themeColor="text1"/>
        </w:rPr>
        <w:t>local-use</w:t>
      </w:r>
      <w:proofErr w:type="gramEnd"/>
      <w:r w:rsidRPr="2F989BA3">
        <w:rPr>
          <w:rFonts w:ascii="Calibri" w:hAnsi="Calibri" w:eastAsia="Calibri" w:cs="Calibri"/>
          <w:color w:val="000000" w:themeColor="text1"/>
        </w:rPr>
        <w:t xml:space="preserve"> only. These cards will be blocked if the user tries to check out at a different CCS library. In these cases, staff should use their home library card when participating in reciprocal borrowing. If the staff member works at their home library, the library may opt to issue a staff personal use card (XXX EXEMPT) in addition to the home library card (XXX PATRON) if the staff card allows the staff member added benefits as an employee, such as being exempt from fines.</w:t>
      </w:r>
    </w:p>
    <w:p w:rsidR="2F989BA3" w:rsidRDefault="2F989BA3" w14:paraId="6DCEF098" w14:textId="16EEE96C">
      <w:r>
        <w:br w:type="page"/>
      </w:r>
    </w:p>
    <w:p w:rsidR="51597114" w:rsidP="2F989BA3" w:rsidRDefault="540CF6C6" w14:paraId="5EA50814" w14:textId="42E5B033">
      <w:pPr>
        <w:pStyle w:val="Heading5"/>
        <w:rPr>
          <w:rFonts w:ascii="Calibri Light" w:hAnsi="Calibri Light"/>
          <w:b/>
          <w:bCs/>
        </w:rPr>
      </w:pPr>
      <w:r w:rsidRPr="2F989BA3">
        <w:rPr>
          <w:b/>
          <w:bCs/>
        </w:rPr>
        <w:lastRenderedPageBreak/>
        <w:t>APPENDIX C: ILL Library Data Entry Standards</w:t>
      </w:r>
    </w:p>
    <w:p w:rsidR="2F989BA3" w:rsidP="2F989BA3" w:rsidRDefault="2F989BA3" w14:paraId="32745A1A" w14:textId="780CA373">
      <w:pPr>
        <w:rPr>
          <w:b/>
          <w:bCs/>
        </w:rPr>
      </w:pPr>
    </w:p>
    <w:p w:rsidR="540CF6C6" w:rsidP="2F989BA3" w:rsidRDefault="540CF6C6" w14:paraId="61F73138" w14:textId="4C28DACC">
      <w:pPr>
        <w:pStyle w:val="ListParagraph"/>
        <w:numPr>
          <w:ilvl w:val="0"/>
          <w:numId w:val="4"/>
        </w:numPr>
        <w:rPr>
          <w:rFonts w:eastAsiaTheme="minorEastAsia"/>
          <w:b/>
          <w:bCs/>
        </w:rPr>
      </w:pPr>
      <w:r w:rsidRPr="2F989BA3">
        <w:rPr>
          <w:rFonts w:eastAsiaTheme="minorEastAsia"/>
          <w:b/>
          <w:bCs/>
        </w:rPr>
        <w:t>Name entry: should the library code use parentheses?</w:t>
      </w:r>
    </w:p>
    <w:p w:rsidR="2D572937" w:rsidP="2F989BA3" w:rsidRDefault="2D572937" w14:paraId="210C8455" w14:textId="1F7FDE65">
      <w:pPr>
        <w:rPr>
          <w:rFonts w:eastAsiaTheme="minorEastAsia"/>
        </w:rPr>
      </w:pPr>
      <w:r w:rsidRPr="2F989BA3">
        <w:rPr>
          <w:rFonts w:eastAsiaTheme="minorEastAsia"/>
        </w:rPr>
        <w:t>Parentheses do not impact searching in Leap. Staff can search “XBR Thornton” or “(XBR) Thornton” and will receive the same results</w:t>
      </w:r>
    </w:p>
    <w:p w:rsidR="2D572937" w:rsidP="2F989BA3" w:rsidRDefault="2D572937" w14:paraId="2D389A05" w14:textId="6D081AE3">
      <w:pPr>
        <w:rPr>
          <w:rFonts w:eastAsiaTheme="minorEastAsia"/>
          <w:i/>
          <w:iCs/>
        </w:rPr>
      </w:pPr>
      <w:r w:rsidRPr="2F989BA3">
        <w:rPr>
          <w:rFonts w:eastAsiaTheme="minorEastAsia"/>
          <w:i/>
          <w:iCs/>
        </w:rPr>
        <w:t>Example record with parentheses:</w:t>
      </w:r>
    </w:p>
    <w:p w:rsidR="4EEE4668" w:rsidP="2F989BA3" w:rsidRDefault="4EEE4668" w14:paraId="06B12613" w14:textId="51BE61B8">
      <w:r>
        <w:rPr>
          <w:noProof/>
        </w:rPr>
        <w:drawing>
          <wp:inline distT="0" distB="0" distL="0" distR="0" wp14:anchorId="47388FF1" wp14:editId="3669A394">
            <wp:extent cx="3101020" cy="859241"/>
            <wp:effectExtent l="114300" t="114300" r="80645" b="131445"/>
            <wp:docPr id="1483163027" name="Picture 1483163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rcRect/>
                    <a:stretch>
                      <a:fillRect/>
                    </a:stretch>
                  </pic:blipFill>
                  <pic:spPr>
                    <a:xfrm>
                      <a:off x="0" y="0"/>
                      <a:ext cx="3101020" cy="85924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3F05865B" w:rsidP="2F989BA3" w:rsidRDefault="3F05865B" w14:paraId="32594203" w14:textId="5F17BCED">
      <w:pPr>
        <w:rPr>
          <w:i/>
          <w:iCs/>
        </w:rPr>
      </w:pPr>
      <w:r w:rsidRPr="2F989BA3">
        <w:rPr>
          <w:i/>
          <w:iCs/>
        </w:rPr>
        <w:t>Example record without parentheses:</w:t>
      </w:r>
    </w:p>
    <w:p w:rsidR="3708BF8B" w:rsidP="2F989BA3" w:rsidRDefault="3708BF8B" w14:paraId="6E4AA1FB" w14:textId="3A51BA47">
      <w:r>
        <w:rPr>
          <w:noProof/>
        </w:rPr>
        <w:drawing>
          <wp:inline distT="0" distB="0" distL="0" distR="0" wp14:anchorId="2D5EC319" wp14:editId="0F228F94">
            <wp:extent cx="3190556" cy="864109"/>
            <wp:effectExtent l="114300" t="114300" r="86360" b="127000"/>
            <wp:docPr id="1323866994" name="Picture 1323866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rcRect/>
                    <a:stretch>
                      <a:fillRect/>
                    </a:stretch>
                  </pic:blipFill>
                  <pic:spPr>
                    <a:xfrm>
                      <a:off x="0" y="0"/>
                      <a:ext cx="3190556" cy="86410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2F989BA3" w:rsidP="2F989BA3" w:rsidRDefault="2F989BA3" w14:paraId="79E98304" w14:textId="37D6023D">
      <w:pPr>
        <w:ind w:firstLine="720"/>
        <w:jc w:val="center"/>
      </w:pPr>
    </w:p>
    <w:p w:rsidR="2F989BA3" w:rsidP="2F989BA3" w:rsidRDefault="2F989BA3" w14:paraId="5FAADDE0" w14:textId="34034198">
      <w:pPr>
        <w:ind w:firstLine="720"/>
        <w:jc w:val="center"/>
      </w:pPr>
    </w:p>
    <w:p w:rsidR="3FC5D1AB" w:rsidP="2F989BA3" w:rsidRDefault="3FC5D1AB" w14:paraId="1E525133" w14:textId="5206A18B">
      <w:pPr>
        <w:pStyle w:val="ListParagraph"/>
        <w:numPr>
          <w:ilvl w:val="0"/>
          <w:numId w:val="4"/>
        </w:numPr>
        <w:rPr>
          <w:rFonts w:eastAsiaTheme="minorEastAsia"/>
          <w:b/>
          <w:bCs/>
        </w:rPr>
      </w:pPr>
      <w:r w:rsidRPr="2F989BA3">
        <w:rPr>
          <w:b/>
          <w:bCs/>
        </w:rPr>
        <w:t>N</w:t>
      </w:r>
      <w:r w:rsidRPr="2F989BA3">
        <w:rPr>
          <w:rFonts w:eastAsiaTheme="minorEastAsia"/>
          <w:b/>
          <w:bCs/>
        </w:rPr>
        <w:t>ame entry: if a public library name is too long to fit in the last name field, how should the name be entered?</w:t>
      </w:r>
    </w:p>
    <w:p w:rsidR="254CE482" w:rsidP="2F989BA3" w:rsidRDefault="254CE482" w14:paraId="228238B5" w14:textId="2214F6D2">
      <w:pPr>
        <w:rPr>
          <w:rFonts w:eastAsiaTheme="minorEastAsia"/>
          <w:b/>
          <w:bCs/>
        </w:rPr>
      </w:pPr>
      <w:r w:rsidRPr="2F989BA3">
        <w:rPr>
          <w:rFonts w:eastAsiaTheme="minorEastAsia"/>
        </w:rPr>
        <w:t>Example:</w:t>
      </w:r>
      <w:r w:rsidRPr="2F989BA3" w:rsidR="12E4B316">
        <w:rPr>
          <w:rFonts w:eastAsiaTheme="minorEastAsia"/>
        </w:rPr>
        <w:t xml:space="preserve"> the Brookfield Public Library recently changed their name to Linda Sokol Francis Brookfield Library. </w:t>
      </w:r>
    </w:p>
    <w:p w:rsidR="1C1AA7B8" w:rsidP="2F989BA3" w:rsidRDefault="1C1AA7B8" w14:paraId="0C85AC14" w14:textId="532B1811">
      <w:pPr>
        <w:rPr>
          <w:rFonts w:eastAsiaTheme="minorEastAsia"/>
        </w:rPr>
      </w:pPr>
      <w:r w:rsidRPr="2F989BA3">
        <w:rPr>
          <w:rFonts w:eastAsiaTheme="minorEastAsia"/>
        </w:rPr>
        <w:t>If the name is too long to fit into a single field,</w:t>
      </w:r>
      <w:r w:rsidRPr="2F989BA3" w:rsidR="3E4F4FEF">
        <w:rPr>
          <w:rFonts w:eastAsiaTheme="minorEastAsia"/>
        </w:rPr>
        <w:t xml:space="preserve"> I propose that staff divide</w:t>
      </w:r>
      <w:r w:rsidRPr="2F989BA3">
        <w:rPr>
          <w:rFonts w:eastAsiaTheme="minorEastAsia"/>
        </w:rPr>
        <w:t xml:space="preserve"> the name up between the middle name field and the first name field. This mimics the naming convention for university libraries. In the fo</w:t>
      </w:r>
      <w:r w:rsidRPr="2F989BA3" w:rsidR="422D979D">
        <w:rPr>
          <w:rFonts w:eastAsiaTheme="minorEastAsia"/>
        </w:rPr>
        <w:t xml:space="preserve">llowing example, “Linda Francis Sokol” has been entered in the middle name field and “Brookfield Public Library” has been entered in the last name field. </w:t>
      </w:r>
    </w:p>
    <w:p w:rsidR="422D979D" w:rsidP="2F989BA3" w:rsidRDefault="422D979D" w14:paraId="52761DBD" w14:textId="78A2AA53">
      <w:pPr>
        <w:rPr>
          <w:rFonts w:eastAsiaTheme="minorEastAsia"/>
        </w:rPr>
      </w:pPr>
      <w:r w:rsidRPr="2F989BA3">
        <w:rPr>
          <w:rFonts w:eastAsiaTheme="minorEastAsia"/>
        </w:rPr>
        <w:t>Both middle name and last name are indexed fields both separately and together. This means staff can search for and locate the account by searching “Linda Francis Sokol,” “Brookfield Public Library,” or “Linda Francis Sokol Brookfield Public Library.”</w:t>
      </w:r>
      <w:r w:rsidRPr="2F989BA3" w:rsidR="7033CD99">
        <w:rPr>
          <w:rFonts w:eastAsiaTheme="minorEastAsia"/>
        </w:rPr>
        <w:t xml:space="preserve"> Staff can also search a portion of the name and locate the record, </w:t>
      </w:r>
      <w:proofErr w:type="gramStart"/>
      <w:r w:rsidRPr="2F989BA3" w:rsidR="7033CD99">
        <w:rPr>
          <w:rFonts w:eastAsiaTheme="minorEastAsia"/>
        </w:rPr>
        <w:t>as long as</w:t>
      </w:r>
      <w:proofErr w:type="gramEnd"/>
      <w:r w:rsidRPr="2F989BA3" w:rsidR="7033CD99">
        <w:rPr>
          <w:rFonts w:eastAsiaTheme="minorEastAsia"/>
        </w:rPr>
        <w:t xml:space="preserve"> the name segment is sequential. For example, searching “Sokol Brookfield” will open this record but searching “Sokol Public Library</w:t>
      </w:r>
      <w:r w:rsidRPr="2F989BA3" w:rsidR="6AC8D638">
        <w:rPr>
          <w:rFonts w:eastAsiaTheme="minorEastAsia"/>
        </w:rPr>
        <w:t>” will not.</w:t>
      </w:r>
      <w:r w:rsidRPr="2F989BA3" w:rsidR="7033CD99">
        <w:rPr>
          <w:rFonts w:eastAsiaTheme="minorEastAsia"/>
        </w:rPr>
        <w:t xml:space="preserve"> </w:t>
      </w:r>
    </w:p>
    <w:p w:rsidR="7033CD99" w:rsidP="2F989BA3" w:rsidRDefault="7033CD99" w14:paraId="59CC5252" w14:textId="20761D72">
      <w:pPr>
        <w:rPr>
          <w:rFonts w:eastAsiaTheme="minorEastAsia"/>
        </w:rPr>
      </w:pPr>
      <w:r w:rsidRPr="2F989BA3">
        <w:rPr>
          <w:rFonts w:eastAsiaTheme="minorEastAsia"/>
        </w:rPr>
        <w:t xml:space="preserve">Staff may need to use individual judgment as to the best way to divide up the name when creating or modifying an account. </w:t>
      </w:r>
    </w:p>
    <w:p w:rsidR="6BF7F105" w:rsidP="2F989BA3" w:rsidRDefault="6BF7F105" w14:paraId="1AC47DC8" w14:textId="44FF1217">
      <w:pPr>
        <w:rPr>
          <w:rFonts w:eastAsiaTheme="minorEastAsia"/>
          <w:i/>
          <w:iCs/>
        </w:rPr>
      </w:pPr>
      <w:r w:rsidRPr="2F989BA3">
        <w:rPr>
          <w:rFonts w:eastAsiaTheme="minorEastAsia"/>
          <w:i/>
          <w:iCs/>
        </w:rPr>
        <w:lastRenderedPageBreak/>
        <w:t>Example</w:t>
      </w:r>
      <w:r w:rsidRPr="2F989BA3" w:rsidR="750A3D1D">
        <w:rPr>
          <w:rFonts w:eastAsiaTheme="minorEastAsia"/>
          <w:i/>
          <w:iCs/>
        </w:rPr>
        <w:t xml:space="preserve"> record:</w:t>
      </w:r>
    </w:p>
    <w:p w:rsidR="73C0AE09" w:rsidP="2F989BA3" w:rsidRDefault="73C0AE09" w14:paraId="21F69487" w14:textId="3AB76DDC">
      <w:r>
        <w:rPr>
          <w:noProof/>
        </w:rPr>
        <w:drawing>
          <wp:inline distT="0" distB="0" distL="0" distR="0" wp14:anchorId="012A398D" wp14:editId="235CF5EF">
            <wp:extent cx="3768811" cy="934351"/>
            <wp:effectExtent l="114300" t="114300" r="98425" b="132715"/>
            <wp:docPr id="1531209191" name="Picture 1531209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rcRect/>
                    <a:stretch>
                      <a:fillRect/>
                    </a:stretch>
                  </pic:blipFill>
                  <pic:spPr>
                    <a:xfrm>
                      <a:off x="0" y="0"/>
                      <a:ext cx="3768811" cy="93435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noProof/>
        </w:rPr>
        <w:drawing>
          <wp:inline distT="0" distB="0" distL="0" distR="0" wp14:anchorId="3B921285" wp14:editId="5A62CFFD">
            <wp:extent cx="3091768" cy="2181225"/>
            <wp:effectExtent l="114300" t="114300" r="90170" b="123825"/>
            <wp:docPr id="457309426" name="Picture 457309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rcRect/>
                    <a:stretch>
                      <a:fillRect/>
                    </a:stretch>
                  </pic:blipFill>
                  <pic:spPr>
                    <a:xfrm>
                      <a:off x="0" y="0"/>
                      <a:ext cx="3091768" cy="21812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2F989BA3" w:rsidP="2F989BA3" w:rsidRDefault="2F989BA3" w14:paraId="46AB1CAE" w14:textId="31C6CD31">
      <w:pPr>
        <w:jc w:val="center"/>
      </w:pPr>
    </w:p>
    <w:p w:rsidR="750A3D1D" w:rsidP="2F989BA3" w:rsidRDefault="750A3D1D" w14:paraId="3DBE5334" w14:textId="6E60D245">
      <w:pPr>
        <w:pStyle w:val="ListParagraph"/>
        <w:numPr>
          <w:ilvl w:val="0"/>
          <w:numId w:val="4"/>
        </w:numPr>
        <w:rPr>
          <w:b/>
          <w:bCs/>
        </w:rPr>
      </w:pPr>
      <w:r w:rsidRPr="2F989BA3">
        <w:rPr>
          <w:rFonts w:eastAsiaTheme="minorEastAsia"/>
          <w:b/>
          <w:bCs/>
        </w:rPr>
        <w:t>Address entry:</w:t>
      </w:r>
      <w:r w:rsidRPr="2F989BA3" w:rsidR="0AC27918">
        <w:rPr>
          <w:rFonts w:eastAsiaTheme="minorEastAsia"/>
          <w:b/>
          <w:bCs/>
        </w:rPr>
        <w:t xml:space="preserve"> should staff use a standard address type label</w:t>
      </w:r>
      <w:r w:rsidRPr="2F989BA3">
        <w:rPr>
          <w:rFonts w:eastAsiaTheme="minorEastAsia"/>
          <w:b/>
          <w:bCs/>
        </w:rPr>
        <w:t xml:space="preserve"> for ILL Library accounts?</w:t>
      </w:r>
    </w:p>
    <w:p w:rsidR="6AD8EBBC" w:rsidP="39675E5D" w:rsidRDefault="6AD8EBBC" w14:paraId="3A5AC202" w14:textId="4CCCE1EB">
      <w:pPr>
        <w:rPr>
          <w:rFonts w:eastAsiaTheme="minorEastAsia"/>
          <w:b/>
          <w:bCs/>
        </w:rPr>
      </w:pPr>
      <w:r w:rsidRPr="39675E5D">
        <w:rPr>
          <w:rFonts w:eastAsiaTheme="minorEastAsia"/>
        </w:rPr>
        <w:t xml:space="preserve">The address type label field is found in the patron registration </w:t>
      </w:r>
      <w:proofErr w:type="spellStart"/>
      <w:r w:rsidRPr="39675E5D">
        <w:rPr>
          <w:rFonts w:eastAsiaTheme="minorEastAsia"/>
        </w:rPr>
        <w:t>workform</w:t>
      </w:r>
      <w:proofErr w:type="spellEnd"/>
      <w:r w:rsidRPr="39675E5D">
        <w:rPr>
          <w:rFonts w:eastAsiaTheme="minorEastAsia"/>
        </w:rPr>
        <w:t>, under the Address section. The field defaults to a label of “Home.”</w:t>
      </w:r>
      <w:r w:rsidRPr="39675E5D" w:rsidR="668B39BE">
        <w:rPr>
          <w:rFonts w:eastAsiaTheme="minorEastAsia"/>
        </w:rPr>
        <w:t xml:space="preserve"> </w:t>
      </w:r>
      <w:r w:rsidR="668B39BE">
        <w:t>This field is not searchable in Leap. It is not available as an output option or filter in Simply Reports.</w:t>
      </w:r>
    </w:p>
    <w:p w:rsidR="6AD8EBBC" w:rsidP="2F989BA3" w:rsidRDefault="6AD8EBBC" w14:paraId="3F3DD04B" w14:textId="543AEF7F">
      <w:r>
        <w:rPr>
          <w:noProof/>
        </w:rPr>
        <w:drawing>
          <wp:inline distT="0" distB="0" distL="0" distR="0" wp14:anchorId="2E078728" wp14:editId="1326D1A0">
            <wp:extent cx="3286125" cy="1273374"/>
            <wp:effectExtent l="133350" t="114300" r="104775" b="136525"/>
            <wp:docPr id="708962331" name="Picture 708962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rcRect/>
                    <a:stretch>
                      <a:fillRect/>
                    </a:stretch>
                  </pic:blipFill>
                  <pic:spPr>
                    <a:xfrm>
                      <a:off x="0" y="0"/>
                      <a:ext cx="3286125" cy="127337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2F989BA3" w:rsidP="2F989BA3" w:rsidRDefault="2F989BA3" w14:paraId="049CF077" w14:textId="7D0E6148"/>
    <w:p w:rsidR="014A30F4" w:rsidP="2F989BA3" w:rsidRDefault="014A30F4" w14:paraId="4D7D11D0" w14:textId="0D566CBF">
      <w:pPr>
        <w:rPr>
          <w:i/>
          <w:iCs/>
        </w:rPr>
      </w:pPr>
      <w:r w:rsidRPr="2F989BA3">
        <w:rPr>
          <w:i/>
          <w:iCs/>
        </w:rPr>
        <w:t>B</w:t>
      </w:r>
      <w:r w:rsidRPr="2F989BA3" w:rsidR="53B3188B">
        <w:rPr>
          <w:i/>
          <w:iCs/>
        </w:rPr>
        <w:t>reakdown of address types in use by ILL for CCS records</w:t>
      </w:r>
      <w:r w:rsidRPr="2F989BA3" w:rsidR="6678E9C3">
        <w:rPr>
          <w:i/>
          <w:iCs/>
        </w:rPr>
        <w:t xml:space="preserve"> (data as of 8/26/21)</w:t>
      </w:r>
      <w:r w:rsidRPr="2F989BA3" w:rsidR="53B3188B">
        <w:rPr>
          <w:i/>
          <w:iCs/>
        </w:rPr>
        <w:t>:</w:t>
      </w:r>
    </w:p>
    <w:tbl>
      <w:tblPr>
        <w:tblStyle w:val="TableGrid"/>
        <w:tblW w:w="0" w:type="auto"/>
        <w:tblLayout w:type="fixed"/>
        <w:tblLook w:val="06A0" w:firstRow="1" w:lastRow="0" w:firstColumn="1" w:lastColumn="0" w:noHBand="1" w:noVBand="1"/>
      </w:tblPr>
      <w:tblGrid>
        <w:gridCol w:w="2250"/>
        <w:gridCol w:w="3375"/>
      </w:tblGrid>
      <w:tr w:rsidR="2F989BA3" w:rsidTr="2F989BA3" w14:paraId="72F87EEE" w14:textId="77777777">
        <w:tc>
          <w:tcPr>
            <w:tcW w:w="2250" w:type="dxa"/>
            <w:shd w:val="clear" w:color="auto" w:fill="E7E6E6" w:themeFill="background2"/>
          </w:tcPr>
          <w:p w:rsidR="6AD8EBBC" w:rsidP="2F989BA3" w:rsidRDefault="6AD8EBBC" w14:paraId="7D474936" w14:textId="5D4D4D74">
            <w:pPr>
              <w:jc w:val="center"/>
              <w:rPr>
                <w:rFonts w:eastAsiaTheme="minorEastAsia"/>
                <w:b/>
                <w:bCs/>
              </w:rPr>
            </w:pPr>
            <w:r w:rsidRPr="2F989BA3">
              <w:rPr>
                <w:rFonts w:eastAsiaTheme="minorEastAsia"/>
                <w:b/>
                <w:bCs/>
              </w:rPr>
              <w:t>Address Type</w:t>
            </w:r>
          </w:p>
        </w:tc>
        <w:tc>
          <w:tcPr>
            <w:tcW w:w="3375" w:type="dxa"/>
            <w:shd w:val="clear" w:color="auto" w:fill="E7E6E6" w:themeFill="background2"/>
          </w:tcPr>
          <w:p w:rsidR="6AD8EBBC" w:rsidP="2F989BA3" w:rsidRDefault="6AD8EBBC" w14:paraId="30E0BE1F" w14:textId="5A429D5F">
            <w:pPr>
              <w:jc w:val="center"/>
              <w:rPr>
                <w:rFonts w:eastAsiaTheme="minorEastAsia"/>
                <w:b/>
                <w:bCs/>
              </w:rPr>
            </w:pPr>
            <w:r w:rsidRPr="2F989BA3">
              <w:rPr>
                <w:rFonts w:eastAsiaTheme="minorEastAsia"/>
                <w:b/>
                <w:bCs/>
              </w:rPr>
              <w:t xml:space="preserve">Number of ILL for CCS Accounts </w:t>
            </w:r>
          </w:p>
        </w:tc>
      </w:tr>
      <w:tr w:rsidR="2F989BA3" w:rsidTr="2F989BA3" w14:paraId="55C26235" w14:textId="77777777">
        <w:tc>
          <w:tcPr>
            <w:tcW w:w="2250" w:type="dxa"/>
          </w:tcPr>
          <w:p w:rsidR="6AD8EBBC" w:rsidP="2F989BA3" w:rsidRDefault="6AD8EBBC" w14:paraId="671488B3" w14:textId="135D3CE3">
            <w:pPr>
              <w:rPr>
                <w:rFonts w:eastAsiaTheme="minorEastAsia"/>
              </w:rPr>
            </w:pPr>
            <w:r w:rsidRPr="2F989BA3">
              <w:rPr>
                <w:rFonts w:eastAsiaTheme="minorEastAsia"/>
              </w:rPr>
              <w:t>Home</w:t>
            </w:r>
          </w:p>
        </w:tc>
        <w:tc>
          <w:tcPr>
            <w:tcW w:w="3375" w:type="dxa"/>
          </w:tcPr>
          <w:p w:rsidR="6AD8EBBC" w:rsidP="2F989BA3" w:rsidRDefault="6AD8EBBC" w14:paraId="3916C097" w14:textId="03B1C870">
            <w:pPr>
              <w:jc w:val="center"/>
              <w:rPr>
                <w:rFonts w:eastAsiaTheme="minorEastAsia"/>
              </w:rPr>
            </w:pPr>
            <w:r w:rsidRPr="2F989BA3">
              <w:rPr>
                <w:rFonts w:eastAsiaTheme="minorEastAsia"/>
              </w:rPr>
              <w:t>4,557</w:t>
            </w:r>
          </w:p>
        </w:tc>
      </w:tr>
      <w:tr w:rsidR="2F989BA3" w:rsidTr="2F989BA3" w14:paraId="479C10C1" w14:textId="77777777">
        <w:tc>
          <w:tcPr>
            <w:tcW w:w="2250" w:type="dxa"/>
          </w:tcPr>
          <w:p w:rsidR="6AD8EBBC" w:rsidP="2F989BA3" w:rsidRDefault="6AD8EBBC" w14:paraId="75982457" w14:textId="6482B1E0">
            <w:pPr>
              <w:rPr>
                <w:rFonts w:eastAsiaTheme="minorEastAsia"/>
              </w:rPr>
            </w:pPr>
            <w:r w:rsidRPr="2F989BA3">
              <w:rPr>
                <w:rFonts w:eastAsiaTheme="minorEastAsia"/>
              </w:rPr>
              <w:t>Work</w:t>
            </w:r>
          </w:p>
        </w:tc>
        <w:tc>
          <w:tcPr>
            <w:tcW w:w="3375" w:type="dxa"/>
          </w:tcPr>
          <w:p w:rsidR="6AD8EBBC" w:rsidP="2F989BA3" w:rsidRDefault="6AD8EBBC" w14:paraId="09F6288B" w14:textId="1EF812B0">
            <w:pPr>
              <w:jc w:val="center"/>
              <w:rPr>
                <w:rFonts w:eastAsiaTheme="minorEastAsia"/>
              </w:rPr>
            </w:pPr>
            <w:r w:rsidRPr="2F989BA3">
              <w:rPr>
                <w:rFonts w:eastAsiaTheme="minorEastAsia"/>
              </w:rPr>
              <w:t>16</w:t>
            </w:r>
          </w:p>
        </w:tc>
      </w:tr>
      <w:tr w:rsidR="2F989BA3" w:rsidTr="2F989BA3" w14:paraId="562C1889" w14:textId="77777777">
        <w:tc>
          <w:tcPr>
            <w:tcW w:w="2250" w:type="dxa"/>
          </w:tcPr>
          <w:p w:rsidR="6AD8EBBC" w:rsidP="2F989BA3" w:rsidRDefault="6AD8EBBC" w14:paraId="228004BE" w14:textId="4ECF6126">
            <w:pPr>
              <w:rPr>
                <w:rFonts w:eastAsiaTheme="minorEastAsia"/>
              </w:rPr>
            </w:pPr>
            <w:r w:rsidRPr="2F989BA3">
              <w:rPr>
                <w:rFonts w:eastAsiaTheme="minorEastAsia"/>
              </w:rPr>
              <w:t>School</w:t>
            </w:r>
          </w:p>
        </w:tc>
        <w:tc>
          <w:tcPr>
            <w:tcW w:w="3375" w:type="dxa"/>
          </w:tcPr>
          <w:p w:rsidR="6AD8EBBC" w:rsidP="2F989BA3" w:rsidRDefault="6AD8EBBC" w14:paraId="121A2473" w14:textId="6D0BBBE9">
            <w:pPr>
              <w:jc w:val="center"/>
              <w:rPr>
                <w:rFonts w:eastAsiaTheme="minorEastAsia"/>
              </w:rPr>
            </w:pPr>
            <w:r w:rsidRPr="2F989BA3">
              <w:rPr>
                <w:rFonts w:eastAsiaTheme="minorEastAsia"/>
              </w:rPr>
              <w:t>21</w:t>
            </w:r>
          </w:p>
        </w:tc>
      </w:tr>
      <w:tr w:rsidR="2F989BA3" w:rsidTr="2F989BA3" w14:paraId="37499E4E" w14:textId="77777777">
        <w:tc>
          <w:tcPr>
            <w:tcW w:w="2250" w:type="dxa"/>
          </w:tcPr>
          <w:p w:rsidR="6AD8EBBC" w:rsidP="2F989BA3" w:rsidRDefault="6AD8EBBC" w14:paraId="36B1160C" w14:textId="72332D07">
            <w:pPr>
              <w:rPr>
                <w:rFonts w:eastAsiaTheme="minorEastAsia"/>
              </w:rPr>
            </w:pPr>
            <w:r w:rsidRPr="2F989BA3">
              <w:rPr>
                <w:rFonts w:eastAsiaTheme="minorEastAsia"/>
              </w:rPr>
              <w:lastRenderedPageBreak/>
              <w:t>Primary</w:t>
            </w:r>
          </w:p>
        </w:tc>
        <w:tc>
          <w:tcPr>
            <w:tcW w:w="3375" w:type="dxa"/>
          </w:tcPr>
          <w:p w:rsidR="6AD8EBBC" w:rsidP="2F989BA3" w:rsidRDefault="6AD8EBBC" w14:paraId="3F319837" w14:textId="29186185">
            <w:pPr>
              <w:jc w:val="center"/>
              <w:rPr>
                <w:rFonts w:eastAsiaTheme="minorEastAsia"/>
              </w:rPr>
            </w:pPr>
            <w:r w:rsidRPr="2F989BA3">
              <w:rPr>
                <w:rFonts w:eastAsiaTheme="minorEastAsia"/>
              </w:rPr>
              <w:t>12</w:t>
            </w:r>
          </w:p>
        </w:tc>
      </w:tr>
      <w:tr w:rsidR="2F989BA3" w:rsidTr="2F989BA3" w14:paraId="3E9F26C0" w14:textId="77777777">
        <w:tc>
          <w:tcPr>
            <w:tcW w:w="2250" w:type="dxa"/>
          </w:tcPr>
          <w:p w:rsidR="6AD8EBBC" w:rsidP="2F989BA3" w:rsidRDefault="6AD8EBBC" w14:paraId="20673254" w14:textId="4B118D52">
            <w:pPr>
              <w:rPr>
                <w:rFonts w:eastAsiaTheme="minorEastAsia"/>
              </w:rPr>
            </w:pPr>
            <w:r w:rsidRPr="2F989BA3">
              <w:rPr>
                <w:rFonts w:eastAsiaTheme="minorEastAsia"/>
              </w:rPr>
              <w:t>Alternate</w:t>
            </w:r>
          </w:p>
        </w:tc>
        <w:tc>
          <w:tcPr>
            <w:tcW w:w="3375" w:type="dxa"/>
          </w:tcPr>
          <w:p w:rsidR="6AD8EBBC" w:rsidP="2F989BA3" w:rsidRDefault="6AD8EBBC" w14:paraId="74C612D7" w14:textId="477F015D">
            <w:pPr>
              <w:jc w:val="center"/>
              <w:rPr>
                <w:rFonts w:eastAsiaTheme="minorEastAsia"/>
              </w:rPr>
            </w:pPr>
            <w:r w:rsidRPr="2F989BA3">
              <w:rPr>
                <w:rFonts w:eastAsiaTheme="minorEastAsia"/>
              </w:rPr>
              <w:t>18</w:t>
            </w:r>
          </w:p>
        </w:tc>
      </w:tr>
      <w:tr w:rsidR="2F989BA3" w:rsidTr="2F989BA3" w14:paraId="30B05373" w14:textId="77777777">
        <w:tc>
          <w:tcPr>
            <w:tcW w:w="2250" w:type="dxa"/>
          </w:tcPr>
          <w:p w:rsidR="6AD8EBBC" w:rsidP="2F989BA3" w:rsidRDefault="6AD8EBBC" w14:paraId="6DFB1572" w14:textId="1776BA77">
            <w:pPr>
              <w:rPr>
                <w:rFonts w:eastAsiaTheme="minorEastAsia"/>
              </w:rPr>
            </w:pPr>
            <w:r w:rsidRPr="2F989BA3">
              <w:rPr>
                <w:rFonts w:eastAsiaTheme="minorEastAsia"/>
              </w:rPr>
              <w:t>Office</w:t>
            </w:r>
          </w:p>
        </w:tc>
        <w:tc>
          <w:tcPr>
            <w:tcW w:w="3375" w:type="dxa"/>
          </w:tcPr>
          <w:p w:rsidR="6AD8EBBC" w:rsidP="2F989BA3" w:rsidRDefault="6AD8EBBC" w14:paraId="065E893F" w14:textId="71D61E80">
            <w:pPr>
              <w:jc w:val="center"/>
              <w:rPr>
                <w:rFonts w:eastAsiaTheme="minorEastAsia"/>
              </w:rPr>
            </w:pPr>
            <w:r w:rsidRPr="2F989BA3">
              <w:rPr>
                <w:rFonts w:eastAsiaTheme="minorEastAsia"/>
              </w:rPr>
              <w:t>0</w:t>
            </w:r>
          </w:p>
        </w:tc>
      </w:tr>
      <w:tr w:rsidR="2F989BA3" w:rsidTr="2F989BA3" w14:paraId="5709B2B2" w14:textId="77777777">
        <w:tc>
          <w:tcPr>
            <w:tcW w:w="2250" w:type="dxa"/>
          </w:tcPr>
          <w:p w:rsidR="6AD8EBBC" w:rsidP="2F989BA3" w:rsidRDefault="6AD8EBBC" w14:paraId="0378C2D2" w14:textId="66AC8C9A">
            <w:pPr>
              <w:rPr>
                <w:rFonts w:eastAsiaTheme="minorEastAsia"/>
              </w:rPr>
            </w:pPr>
            <w:r w:rsidRPr="2F989BA3">
              <w:rPr>
                <w:rFonts w:eastAsiaTheme="minorEastAsia"/>
              </w:rPr>
              <w:t>Other</w:t>
            </w:r>
          </w:p>
        </w:tc>
        <w:tc>
          <w:tcPr>
            <w:tcW w:w="3375" w:type="dxa"/>
          </w:tcPr>
          <w:p w:rsidR="6AD8EBBC" w:rsidP="2F989BA3" w:rsidRDefault="6AD8EBBC" w14:paraId="2E840757" w14:textId="1C64FE00">
            <w:pPr>
              <w:jc w:val="center"/>
              <w:rPr>
                <w:rFonts w:eastAsiaTheme="minorEastAsia"/>
              </w:rPr>
            </w:pPr>
            <w:r w:rsidRPr="2F989BA3">
              <w:rPr>
                <w:rFonts w:eastAsiaTheme="minorEastAsia"/>
              </w:rPr>
              <w:t>23</w:t>
            </w:r>
          </w:p>
        </w:tc>
      </w:tr>
    </w:tbl>
    <w:p w:rsidR="2F989BA3" w:rsidP="2F989BA3" w:rsidRDefault="2F989BA3" w14:paraId="3858E073" w14:textId="3D95B70B">
      <w:pPr>
        <w:rPr>
          <w:rFonts w:eastAsiaTheme="minorEastAsia"/>
        </w:rPr>
      </w:pPr>
    </w:p>
    <w:sectPr w:rsidR="2F989BA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0DC0"/>
    <w:multiLevelType w:val="hybridMultilevel"/>
    <w:tmpl w:val="6D9A2850"/>
    <w:lvl w:ilvl="0" w:tplc="FF782D0E">
      <w:start w:val="1"/>
      <w:numFmt w:val="bullet"/>
      <w:lvlText w:val=""/>
      <w:lvlJc w:val="left"/>
      <w:pPr>
        <w:ind w:left="720" w:hanging="360"/>
      </w:pPr>
      <w:rPr>
        <w:rFonts w:hint="default" w:ascii="Symbol" w:hAnsi="Symbol"/>
      </w:rPr>
    </w:lvl>
    <w:lvl w:ilvl="1" w:tplc="D7FC63BA">
      <w:start w:val="1"/>
      <w:numFmt w:val="bullet"/>
      <w:lvlText w:val="o"/>
      <w:lvlJc w:val="left"/>
      <w:pPr>
        <w:ind w:left="1440" w:hanging="360"/>
      </w:pPr>
      <w:rPr>
        <w:rFonts w:hint="default" w:ascii="Courier New" w:hAnsi="Courier New"/>
      </w:rPr>
    </w:lvl>
    <w:lvl w:ilvl="2" w:tplc="68502D34">
      <w:start w:val="1"/>
      <w:numFmt w:val="bullet"/>
      <w:lvlText w:val=""/>
      <w:lvlJc w:val="left"/>
      <w:pPr>
        <w:ind w:left="2160" w:hanging="360"/>
      </w:pPr>
      <w:rPr>
        <w:rFonts w:hint="default" w:ascii="Wingdings" w:hAnsi="Wingdings"/>
      </w:rPr>
    </w:lvl>
    <w:lvl w:ilvl="3" w:tplc="AB78961E">
      <w:start w:val="1"/>
      <w:numFmt w:val="bullet"/>
      <w:lvlText w:val=""/>
      <w:lvlJc w:val="left"/>
      <w:pPr>
        <w:ind w:left="2880" w:hanging="360"/>
      </w:pPr>
      <w:rPr>
        <w:rFonts w:hint="default" w:ascii="Symbol" w:hAnsi="Symbol"/>
      </w:rPr>
    </w:lvl>
    <w:lvl w:ilvl="4" w:tplc="77BCD6B8">
      <w:start w:val="1"/>
      <w:numFmt w:val="bullet"/>
      <w:lvlText w:val="o"/>
      <w:lvlJc w:val="left"/>
      <w:pPr>
        <w:ind w:left="3600" w:hanging="360"/>
      </w:pPr>
      <w:rPr>
        <w:rFonts w:hint="default" w:ascii="Courier New" w:hAnsi="Courier New"/>
      </w:rPr>
    </w:lvl>
    <w:lvl w:ilvl="5" w:tplc="D4EE2638">
      <w:start w:val="1"/>
      <w:numFmt w:val="bullet"/>
      <w:lvlText w:val=""/>
      <w:lvlJc w:val="left"/>
      <w:pPr>
        <w:ind w:left="4320" w:hanging="360"/>
      </w:pPr>
      <w:rPr>
        <w:rFonts w:hint="default" w:ascii="Wingdings" w:hAnsi="Wingdings"/>
      </w:rPr>
    </w:lvl>
    <w:lvl w:ilvl="6" w:tplc="B53AEAFA">
      <w:start w:val="1"/>
      <w:numFmt w:val="bullet"/>
      <w:lvlText w:val=""/>
      <w:lvlJc w:val="left"/>
      <w:pPr>
        <w:ind w:left="5040" w:hanging="360"/>
      </w:pPr>
      <w:rPr>
        <w:rFonts w:hint="default" w:ascii="Symbol" w:hAnsi="Symbol"/>
      </w:rPr>
    </w:lvl>
    <w:lvl w:ilvl="7" w:tplc="40EAA166">
      <w:start w:val="1"/>
      <w:numFmt w:val="bullet"/>
      <w:lvlText w:val="o"/>
      <w:lvlJc w:val="left"/>
      <w:pPr>
        <w:ind w:left="5760" w:hanging="360"/>
      </w:pPr>
      <w:rPr>
        <w:rFonts w:hint="default" w:ascii="Courier New" w:hAnsi="Courier New"/>
      </w:rPr>
    </w:lvl>
    <w:lvl w:ilvl="8" w:tplc="46C4269C">
      <w:start w:val="1"/>
      <w:numFmt w:val="bullet"/>
      <w:lvlText w:val=""/>
      <w:lvlJc w:val="left"/>
      <w:pPr>
        <w:ind w:left="6480" w:hanging="360"/>
      </w:pPr>
      <w:rPr>
        <w:rFonts w:hint="default" w:ascii="Wingdings" w:hAnsi="Wingdings"/>
      </w:rPr>
    </w:lvl>
  </w:abstractNum>
  <w:abstractNum w:abstractNumId="1" w15:restartNumberingAfterBreak="0">
    <w:nsid w:val="12DD4FBA"/>
    <w:multiLevelType w:val="hybridMultilevel"/>
    <w:tmpl w:val="A61C2ED4"/>
    <w:lvl w:ilvl="0" w:tplc="EF7634C2">
      <w:start w:val="1"/>
      <w:numFmt w:val="decimal"/>
      <w:lvlText w:val="%1."/>
      <w:lvlJc w:val="left"/>
      <w:pPr>
        <w:ind w:left="720" w:hanging="360"/>
      </w:pPr>
    </w:lvl>
    <w:lvl w:ilvl="1" w:tplc="3ED6114A">
      <w:start w:val="1"/>
      <w:numFmt w:val="lowerLetter"/>
      <w:lvlText w:val="%2."/>
      <w:lvlJc w:val="left"/>
      <w:pPr>
        <w:ind w:left="1440" w:hanging="360"/>
      </w:pPr>
    </w:lvl>
    <w:lvl w:ilvl="2" w:tplc="C270F2CA">
      <w:start w:val="1"/>
      <w:numFmt w:val="lowerRoman"/>
      <w:lvlText w:val="%3."/>
      <w:lvlJc w:val="right"/>
      <w:pPr>
        <w:ind w:left="2160" w:hanging="180"/>
      </w:pPr>
    </w:lvl>
    <w:lvl w:ilvl="3" w:tplc="C4708F88">
      <w:start w:val="1"/>
      <w:numFmt w:val="decimal"/>
      <w:lvlText w:val="%4."/>
      <w:lvlJc w:val="left"/>
      <w:pPr>
        <w:ind w:left="2880" w:hanging="360"/>
      </w:pPr>
    </w:lvl>
    <w:lvl w:ilvl="4" w:tplc="C652DF30">
      <w:start w:val="1"/>
      <w:numFmt w:val="lowerLetter"/>
      <w:lvlText w:val="%5."/>
      <w:lvlJc w:val="left"/>
      <w:pPr>
        <w:ind w:left="3600" w:hanging="360"/>
      </w:pPr>
    </w:lvl>
    <w:lvl w:ilvl="5" w:tplc="B4E06958">
      <w:start w:val="1"/>
      <w:numFmt w:val="lowerRoman"/>
      <w:lvlText w:val="%6."/>
      <w:lvlJc w:val="right"/>
      <w:pPr>
        <w:ind w:left="4320" w:hanging="180"/>
      </w:pPr>
    </w:lvl>
    <w:lvl w:ilvl="6" w:tplc="EB024562">
      <w:start w:val="1"/>
      <w:numFmt w:val="decimal"/>
      <w:lvlText w:val="%7."/>
      <w:lvlJc w:val="left"/>
      <w:pPr>
        <w:ind w:left="5040" w:hanging="360"/>
      </w:pPr>
    </w:lvl>
    <w:lvl w:ilvl="7" w:tplc="3238F788">
      <w:start w:val="1"/>
      <w:numFmt w:val="lowerLetter"/>
      <w:lvlText w:val="%8."/>
      <w:lvlJc w:val="left"/>
      <w:pPr>
        <w:ind w:left="5760" w:hanging="360"/>
      </w:pPr>
    </w:lvl>
    <w:lvl w:ilvl="8" w:tplc="A574EFEC">
      <w:start w:val="1"/>
      <w:numFmt w:val="lowerRoman"/>
      <w:lvlText w:val="%9."/>
      <w:lvlJc w:val="right"/>
      <w:pPr>
        <w:ind w:left="6480" w:hanging="180"/>
      </w:pPr>
    </w:lvl>
  </w:abstractNum>
  <w:abstractNum w:abstractNumId="2" w15:restartNumberingAfterBreak="0">
    <w:nsid w:val="19BC7040"/>
    <w:multiLevelType w:val="hybridMultilevel"/>
    <w:tmpl w:val="126E6F26"/>
    <w:lvl w:ilvl="0" w:tplc="5F361E6A">
      <w:start w:val="1"/>
      <w:numFmt w:val="bullet"/>
      <w:lvlText w:val=""/>
      <w:lvlJc w:val="left"/>
      <w:pPr>
        <w:ind w:left="720" w:hanging="360"/>
      </w:pPr>
      <w:rPr>
        <w:rFonts w:hint="default" w:ascii="Symbol" w:hAnsi="Symbol"/>
      </w:rPr>
    </w:lvl>
    <w:lvl w:ilvl="1" w:tplc="14D8F296">
      <w:start w:val="1"/>
      <w:numFmt w:val="bullet"/>
      <w:lvlText w:val="o"/>
      <w:lvlJc w:val="left"/>
      <w:pPr>
        <w:ind w:left="1440" w:hanging="360"/>
      </w:pPr>
      <w:rPr>
        <w:rFonts w:hint="default" w:ascii="Courier New" w:hAnsi="Courier New"/>
      </w:rPr>
    </w:lvl>
    <w:lvl w:ilvl="2" w:tplc="1E88D062">
      <w:start w:val="1"/>
      <w:numFmt w:val="bullet"/>
      <w:lvlText w:val=""/>
      <w:lvlJc w:val="left"/>
      <w:pPr>
        <w:ind w:left="2160" w:hanging="360"/>
      </w:pPr>
      <w:rPr>
        <w:rFonts w:hint="default" w:ascii="Wingdings" w:hAnsi="Wingdings"/>
      </w:rPr>
    </w:lvl>
    <w:lvl w:ilvl="3" w:tplc="FD1CD456">
      <w:start w:val="1"/>
      <w:numFmt w:val="bullet"/>
      <w:lvlText w:val=""/>
      <w:lvlJc w:val="left"/>
      <w:pPr>
        <w:ind w:left="2880" w:hanging="360"/>
      </w:pPr>
      <w:rPr>
        <w:rFonts w:hint="default" w:ascii="Symbol" w:hAnsi="Symbol"/>
      </w:rPr>
    </w:lvl>
    <w:lvl w:ilvl="4" w:tplc="5DAE681C">
      <w:start w:val="1"/>
      <w:numFmt w:val="bullet"/>
      <w:lvlText w:val="o"/>
      <w:lvlJc w:val="left"/>
      <w:pPr>
        <w:ind w:left="3600" w:hanging="360"/>
      </w:pPr>
      <w:rPr>
        <w:rFonts w:hint="default" w:ascii="Courier New" w:hAnsi="Courier New"/>
      </w:rPr>
    </w:lvl>
    <w:lvl w:ilvl="5" w:tplc="725A4C6C">
      <w:start w:val="1"/>
      <w:numFmt w:val="bullet"/>
      <w:lvlText w:val=""/>
      <w:lvlJc w:val="left"/>
      <w:pPr>
        <w:ind w:left="4320" w:hanging="360"/>
      </w:pPr>
      <w:rPr>
        <w:rFonts w:hint="default" w:ascii="Wingdings" w:hAnsi="Wingdings"/>
      </w:rPr>
    </w:lvl>
    <w:lvl w:ilvl="6" w:tplc="2D4C45AC">
      <w:start w:val="1"/>
      <w:numFmt w:val="bullet"/>
      <w:lvlText w:val=""/>
      <w:lvlJc w:val="left"/>
      <w:pPr>
        <w:ind w:left="5040" w:hanging="360"/>
      </w:pPr>
      <w:rPr>
        <w:rFonts w:hint="default" w:ascii="Symbol" w:hAnsi="Symbol"/>
      </w:rPr>
    </w:lvl>
    <w:lvl w:ilvl="7" w:tplc="4C909E2C">
      <w:start w:val="1"/>
      <w:numFmt w:val="bullet"/>
      <w:lvlText w:val="o"/>
      <w:lvlJc w:val="left"/>
      <w:pPr>
        <w:ind w:left="5760" w:hanging="360"/>
      </w:pPr>
      <w:rPr>
        <w:rFonts w:hint="default" w:ascii="Courier New" w:hAnsi="Courier New"/>
      </w:rPr>
    </w:lvl>
    <w:lvl w:ilvl="8" w:tplc="8942239A">
      <w:start w:val="1"/>
      <w:numFmt w:val="bullet"/>
      <w:lvlText w:val=""/>
      <w:lvlJc w:val="left"/>
      <w:pPr>
        <w:ind w:left="6480" w:hanging="360"/>
      </w:pPr>
      <w:rPr>
        <w:rFonts w:hint="default" w:ascii="Wingdings" w:hAnsi="Wingdings"/>
      </w:rPr>
    </w:lvl>
  </w:abstractNum>
  <w:abstractNum w:abstractNumId="3" w15:restartNumberingAfterBreak="0">
    <w:nsid w:val="1E65439A"/>
    <w:multiLevelType w:val="hybridMultilevel"/>
    <w:tmpl w:val="80244402"/>
    <w:lvl w:ilvl="0" w:tplc="6C4C1792">
      <w:start w:val="1"/>
      <w:numFmt w:val="decimal"/>
      <w:lvlText w:val="%1."/>
      <w:lvlJc w:val="left"/>
      <w:pPr>
        <w:ind w:left="720" w:hanging="360"/>
      </w:pPr>
    </w:lvl>
    <w:lvl w:ilvl="1" w:tplc="9BE638B8">
      <w:start w:val="1"/>
      <w:numFmt w:val="lowerLetter"/>
      <w:lvlText w:val="%2."/>
      <w:lvlJc w:val="left"/>
      <w:pPr>
        <w:ind w:left="1440" w:hanging="360"/>
      </w:pPr>
    </w:lvl>
    <w:lvl w:ilvl="2" w:tplc="56020B06">
      <w:start w:val="1"/>
      <w:numFmt w:val="lowerRoman"/>
      <w:lvlText w:val="%3."/>
      <w:lvlJc w:val="right"/>
      <w:pPr>
        <w:ind w:left="2160" w:hanging="180"/>
      </w:pPr>
    </w:lvl>
    <w:lvl w:ilvl="3" w:tplc="49F80E3E">
      <w:start w:val="1"/>
      <w:numFmt w:val="decimal"/>
      <w:lvlText w:val="%4."/>
      <w:lvlJc w:val="left"/>
      <w:pPr>
        <w:ind w:left="2880" w:hanging="360"/>
      </w:pPr>
    </w:lvl>
    <w:lvl w:ilvl="4" w:tplc="BE3EC73A">
      <w:start w:val="1"/>
      <w:numFmt w:val="lowerLetter"/>
      <w:lvlText w:val="%5."/>
      <w:lvlJc w:val="left"/>
      <w:pPr>
        <w:ind w:left="3600" w:hanging="360"/>
      </w:pPr>
    </w:lvl>
    <w:lvl w:ilvl="5" w:tplc="B95CACB0">
      <w:start w:val="1"/>
      <w:numFmt w:val="lowerRoman"/>
      <w:lvlText w:val="%6."/>
      <w:lvlJc w:val="right"/>
      <w:pPr>
        <w:ind w:left="4320" w:hanging="180"/>
      </w:pPr>
    </w:lvl>
    <w:lvl w:ilvl="6" w:tplc="6B286608">
      <w:start w:val="1"/>
      <w:numFmt w:val="decimal"/>
      <w:lvlText w:val="%7."/>
      <w:lvlJc w:val="left"/>
      <w:pPr>
        <w:ind w:left="5040" w:hanging="360"/>
      </w:pPr>
    </w:lvl>
    <w:lvl w:ilvl="7" w:tplc="C0507110">
      <w:start w:val="1"/>
      <w:numFmt w:val="lowerLetter"/>
      <w:lvlText w:val="%8."/>
      <w:lvlJc w:val="left"/>
      <w:pPr>
        <w:ind w:left="5760" w:hanging="360"/>
      </w:pPr>
    </w:lvl>
    <w:lvl w:ilvl="8" w:tplc="007E4FBC">
      <w:start w:val="1"/>
      <w:numFmt w:val="lowerRoman"/>
      <w:lvlText w:val="%9."/>
      <w:lvlJc w:val="right"/>
      <w:pPr>
        <w:ind w:left="6480" w:hanging="180"/>
      </w:pPr>
    </w:lvl>
  </w:abstractNum>
  <w:abstractNum w:abstractNumId="4" w15:restartNumberingAfterBreak="0">
    <w:nsid w:val="22595BC4"/>
    <w:multiLevelType w:val="hybridMultilevel"/>
    <w:tmpl w:val="842C16FA"/>
    <w:lvl w:ilvl="0" w:tplc="BA0E3FB8">
      <w:start w:val="1"/>
      <w:numFmt w:val="decimal"/>
      <w:lvlText w:val="%1."/>
      <w:lvlJc w:val="left"/>
      <w:pPr>
        <w:ind w:left="720" w:hanging="360"/>
      </w:pPr>
    </w:lvl>
    <w:lvl w:ilvl="1" w:tplc="F760DA0A">
      <w:start w:val="1"/>
      <w:numFmt w:val="lowerLetter"/>
      <w:lvlText w:val="%2."/>
      <w:lvlJc w:val="left"/>
      <w:pPr>
        <w:ind w:left="1440" w:hanging="360"/>
      </w:pPr>
    </w:lvl>
    <w:lvl w:ilvl="2" w:tplc="636A52DA">
      <w:start w:val="1"/>
      <w:numFmt w:val="lowerRoman"/>
      <w:lvlText w:val="%3."/>
      <w:lvlJc w:val="right"/>
      <w:pPr>
        <w:ind w:left="2160" w:hanging="180"/>
      </w:pPr>
    </w:lvl>
    <w:lvl w:ilvl="3" w:tplc="EDEE4424">
      <w:start w:val="1"/>
      <w:numFmt w:val="decimal"/>
      <w:lvlText w:val="%4."/>
      <w:lvlJc w:val="left"/>
      <w:pPr>
        <w:ind w:left="2880" w:hanging="360"/>
      </w:pPr>
    </w:lvl>
    <w:lvl w:ilvl="4" w:tplc="9F6EAB44">
      <w:start w:val="1"/>
      <w:numFmt w:val="lowerLetter"/>
      <w:lvlText w:val="%5."/>
      <w:lvlJc w:val="left"/>
      <w:pPr>
        <w:ind w:left="3600" w:hanging="360"/>
      </w:pPr>
    </w:lvl>
    <w:lvl w:ilvl="5" w:tplc="BD026878">
      <w:start w:val="1"/>
      <w:numFmt w:val="lowerRoman"/>
      <w:lvlText w:val="%6."/>
      <w:lvlJc w:val="right"/>
      <w:pPr>
        <w:ind w:left="4320" w:hanging="180"/>
      </w:pPr>
    </w:lvl>
    <w:lvl w:ilvl="6" w:tplc="3C1C8636">
      <w:start w:val="1"/>
      <w:numFmt w:val="decimal"/>
      <w:lvlText w:val="%7."/>
      <w:lvlJc w:val="left"/>
      <w:pPr>
        <w:ind w:left="5040" w:hanging="360"/>
      </w:pPr>
    </w:lvl>
    <w:lvl w:ilvl="7" w:tplc="6202658C">
      <w:start w:val="1"/>
      <w:numFmt w:val="lowerLetter"/>
      <w:lvlText w:val="%8."/>
      <w:lvlJc w:val="left"/>
      <w:pPr>
        <w:ind w:left="5760" w:hanging="360"/>
      </w:pPr>
    </w:lvl>
    <w:lvl w:ilvl="8" w:tplc="09E047F8">
      <w:start w:val="1"/>
      <w:numFmt w:val="lowerRoman"/>
      <w:lvlText w:val="%9."/>
      <w:lvlJc w:val="right"/>
      <w:pPr>
        <w:ind w:left="6480" w:hanging="180"/>
      </w:pPr>
    </w:lvl>
  </w:abstractNum>
  <w:abstractNum w:abstractNumId="5" w15:restartNumberingAfterBreak="0">
    <w:nsid w:val="27AA53D4"/>
    <w:multiLevelType w:val="hybridMultilevel"/>
    <w:tmpl w:val="46D4A19C"/>
    <w:lvl w:ilvl="0" w:tplc="63DC72D2">
      <w:start w:val="1"/>
      <w:numFmt w:val="bullet"/>
      <w:lvlText w:val=""/>
      <w:lvlJc w:val="left"/>
      <w:pPr>
        <w:ind w:left="1440" w:hanging="360"/>
      </w:pPr>
      <w:rPr>
        <w:rFonts w:hint="default" w:ascii="Symbol" w:hAnsi="Symbol"/>
      </w:rPr>
    </w:lvl>
    <w:lvl w:ilvl="1" w:tplc="4CEC5D76">
      <w:start w:val="1"/>
      <w:numFmt w:val="bullet"/>
      <w:lvlText w:val="o"/>
      <w:lvlJc w:val="left"/>
      <w:pPr>
        <w:ind w:left="2160" w:hanging="360"/>
      </w:pPr>
      <w:rPr>
        <w:rFonts w:hint="default" w:ascii="Courier New" w:hAnsi="Courier New"/>
      </w:rPr>
    </w:lvl>
    <w:lvl w:ilvl="2" w:tplc="E708E51C">
      <w:start w:val="1"/>
      <w:numFmt w:val="bullet"/>
      <w:lvlText w:val=""/>
      <w:lvlJc w:val="left"/>
      <w:pPr>
        <w:ind w:left="2880" w:hanging="360"/>
      </w:pPr>
      <w:rPr>
        <w:rFonts w:hint="default" w:ascii="Wingdings" w:hAnsi="Wingdings"/>
      </w:rPr>
    </w:lvl>
    <w:lvl w:ilvl="3" w:tplc="F3B4000E">
      <w:start w:val="1"/>
      <w:numFmt w:val="bullet"/>
      <w:lvlText w:val=""/>
      <w:lvlJc w:val="left"/>
      <w:pPr>
        <w:ind w:left="3600" w:hanging="360"/>
      </w:pPr>
      <w:rPr>
        <w:rFonts w:hint="default" w:ascii="Symbol" w:hAnsi="Symbol"/>
      </w:rPr>
    </w:lvl>
    <w:lvl w:ilvl="4" w:tplc="589CBAEE">
      <w:start w:val="1"/>
      <w:numFmt w:val="bullet"/>
      <w:lvlText w:val="o"/>
      <w:lvlJc w:val="left"/>
      <w:pPr>
        <w:ind w:left="4320" w:hanging="360"/>
      </w:pPr>
      <w:rPr>
        <w:rFonts w:hint="default" w:ascii="Courier New" w:hAnsi="Courier New"/>
      </w:rPr>
    </w:lvl>
    <w:lvl w:ilvl="5" w:tplc="C494EDD4">
      <w:start w:val="1"/>
      <w:numFmt w:val="bullet"/>
      <w:lvlText w:val=""/>
      <w:lvlJc w:val="left"/>
      <w:pPr>
        <w:ind w:left="5040" w:hanging="360"/>
      </w:pPr>
      <w:rPr>
        <w:rFonts w:hint="default" w:ascii="Wingdings" w:hAnsi="Wingdings"/>
      </w:rPr>
    </w:lvl>
    <w:lvl w:ilvl="6" w:tplc="6EA8AB92">
      <w:start w:val="1"/>
      <w:numFmt w:val="bullet"/>
      <w:lvlText w:val=""/>
      <w:lvlJc w:val="left"/>
      <w:pPr>
        <w:ind w:left="5760" w:hanging="360"/>
      </w:pPr>
      <w:rPr>
        <w:rFonts w:hint="default" w:ascii="Symbol" w:hAnsi="Symbol"/>
      </w:rPr>
    </w:lvl>
    <w:lvl w:ilvl="7" w:tplc="7EF01B62">
      <w:start w:val="1"/>
      <w:numFmt w:val="bullet"/>
      <w:lvlText w:val="o"/>
      <w:lvlJc w:val="left"/>
      <w:pPr>
        <w:ind w:left="6480" w:hanging="360"/>
      </w:pPr>
      <w:rPr>
        <w:rFonts w:hint="default" w:ascii="Courier New" w:hAnsi="Courier New"/>
      </w:rPr>
    </w:lvl>
    <w:lvl w:ilvl="8" w:tplc="EF1EFA5C">
      <w:start w:val="1"/>
      <w:numFmt w:val="bullet"/>
      <w:lvlText w:val=""/>
      <w:lvlJc w:val="left"/>
      <w:pPr>
        <w:ind w:left="7200" w:hanging="360"/>
      </w:pPr>
      <w:rPr>
        <w:rFonts w:hint="default" w:ascii="Wingdings" w:hAnsi="Wingdings"/>
      </w:rPr>
    </w:lvl>
  </w:abstractNum>
  <w:abstractNum w:abstractNumId="6" w15:restartNumberingAfterBreak="0">
    <w:nsid w:val="29485B62"/>
    <w:multiLevelType w:val="hybridMultilevel"/>
    <w:tmpl w:val="0D54B66E"/>
    <w:lvl w:ilvl="0" w:tplc="09461018">
      <w:start w:val="1"/>
      <w:numFmt w:val="lowerLetter"/>
      <w:lvlText w:val="%1."/>
      <w:lvlJc w:val="left"/>
      <w:pPr>
        <w:ind w:left="1440" w:hanging="360"/>
      </w:pPr>
    </w:lvl>
    <w:lvl w:ilvl="1" w:tplc="B18A9804">
      <w:start w:val="1"/>
      <w:numFmt w:val="lowerLetter"/>
      <w:lvlText w:val="%2."/>
      <w:lvlJc w:val="left"/>
      <w:pPr>
        <w:ind w:left="2160" w:hanging="360"/>
      </w:pPr>
    </w:lvl>
    <w:lvl w:ilvl="2" w:tplc="62EA2356">
      <w:start w:val="1"/>
      <w:numFmt w:val="lowerRoman"/>
      <w:lvlText w:val="%3."/>
      <w:lvlJc w:val="right"/>
      <w:pPr>
        <w:ind w:left="2880" w:hanging="180"/>
      </w:pPr>
    </w:lvl>
    <w:lvl w:ilvl="3" w:tplc="F3886948">
      <w:start w:val="1"/>
      <w:numFmt w:val="decimal"/>
      <w:lvlText w:val="%4."/>
      <w:lvlJc w:val="left"/>
      <w:pPr>
        <w:ind w:left="3600" w:hanging="360"/>
      </w:pPr>
    </w:lvl>
    <w:lvl w:ilvl="4" w:tplc="4A52A8D0">
      <w:start w:val="1"/>
      <w:numFmt w:val="lowerLetter"/>
      <w:lvlText w:val="%5."/>
      <w:lvlJc w:val="left"/>
      <w:pPr>
        <w:ind w:left="4320" w:hanging="360"/>
      </w:pPr>
    </w:lvl>
    <w:lvl w:ilvl="5" w:tplc="D4B852BE">
      <w:start w:val="1"/>
      <w:numFmt w:val="lowerRoman"/>
      <w:lvlText w:val="%6."/>
      <w:lvlJc w:val="right"/>
      <w:pPr>
        <w:ind w:left="5040" w:hanging="180"/>
      </w:pPr>
    </w:lvl>
    <w:lvl w:ilvl="6" w:tplc="A27CFE42">
      <w:start w:val="1"/>
      <w:numFmt w:val="decimal"/>
      <w:lvlText w:val="%7."/>
      <w:lvlJc w:val="left"/>
      <w:pPr>
        <w:ind w:left="5760" w:hanging="360"/>
      </w:pPr>
    </w:lvl>
    <w:lvl w:ilvl="7" w:tplc="BB4AADC8">
      <w:start w:val="1"/>
      <w:numFmt w:val="lowerLetter"/>
      <w:lvlText w:val="%8."/>
      <w:lvlJc w:val="left"/>
      <w:pPr>
        <w:ind w:left="6480" w:hanging="360"/>
      </w:pPr>
    </w:lvl>
    <w:lvl w:ilvl="8" w:tplc="45BCA306">
      <w:start w:val="1"/>
      <w:numFmt w:val="lowerRoman"/>
      <w:lvlText w:val="%9."/>
      <w:lvlJc w:val="right"/>
      <w:pPr>
        <w:ind w:left="7200" w:hanging="180"/>
      </w:pPr>
    </w:lvl>
  </w:abstractNum>
  <w:abstractNum w:abstractNumId="7" w15:restartNumberingAfterBreak="0">
    <w:nsid w:val="33E22C03"/>
    <w:multiLevelType w:val="hybridMultilevel"/>
    <w:tmpl w:val="3322F776"/>
    <w:lvl w:ilvl="0" w:tplc="145EB596">
      <w:start w:val="1"/>
      <w:numFmt w:val="lowerLetter"/>
      <w:lvlText w:val="%1."/>
      <w:lvlJc w:val="left"/>
      <w:pPr>
        <w:ind w:left="1440" w:hanging="360"/>
      </w:pPr>
    </w:lvl>
    <w:lvl w:ilvl="1" w:tplc="E8045DEC">
      <w:start w:val="1"/>
      <w:numFmt w:val="lowerLetter"/>
      <w:lvlText w:val="%2."/>
      <w:lvlJc w:val="left"/>
      <w:pPr>
        <w:ind w:left="2160" w:hanging="360"/>
      </w:pPr>
    </w:lvl>
    <w:lvl w:ilvl="2" w:tplc="849005BC">
      <w:start w:val="1"/>
      <w:numFmt w:val="lowerRoman"/>
      <w:lvlText w:val="%3."/>
      <w:lvlJc w:val="right"/>
      <w:pPr>
        <w:ind w:left="2880" w:hanging="180"/>
      </w:pPr>
    </w:lvl>
    <w:lvl w:ilvl="3" w:tplc="38F2E554">
      <w:start w:val="1"/>
      <w:numFmt w:val="decimal"/>
      <w:lvlText w:val="%4."/>
      <w:lvlJc w:val="left"/>
      <w:pPr>
        <w:ind w:left="3600" w:hanging="360"/>
      </w:pPr>
    </w:lvl>
    <w:lvl w:ilvl="4" w:tplc="5B567996">
      <w:start w:val="1"/>
      <w:numFmt w:val="lowerLetter"/>
      <w:lvlText w:val="%5."/>
      <w:lvlJc w:val="left"/>
      <w:pPr>
        <w:ind w:left="4320" w:hanging="360"/>
      </w:pPr>
    </w:lvl>
    <w:lvl w:ilvl="5" w:tplc="D5300EE0">
      <w:start w:val="1"/>
      <w:numFmt w:val="lowerRoman"/>
      <w:lvlText w:val="%6."/>
      <w:lvlJc w:val="right"/>
      <w:pPr>
        <w:ind w:left="5040" w:hanging="180"/>
      </w:pPr>
    </w:lvl>
    <w:lvl w:ilvl="6" w:tplc="21EA78D8">
      <w:start w:val="1"/>
      <w:numFmt w:val="decimal"/>
      <w:lvlText w:val="%7."/>
      <w:lvlJc w:val="left"/>
      <w:pPr>
        <w:ind w:left="5760" w:hanging="360"/>
      </w:pPr>
    </w:lvl>
    <w:lvl w:ilvl="7" w:tplc="7F9E420C">
      <w:start w:val="1"/>
      <w:numFmt w:val="lowerLetter"/>
      <w:lvlText w:val="%8."/>
      <w:lvlJc w:val="left"/>
      <w:pPr>
        <w:ind w:left="6480" w:hanging="360"/>
      </w:pPr>
    </w:lvl>
    <w:lvl w:ilvl="8" w:tplc="4E66FA3A">
      <w:start w:val="1"/>
      <w:numFmt w:val="lowerRoman"/>
      <w:lvlText w:val="%9."/>
      <w:lvlJc w:val="right"/>
      <w:pPr>
        <w:ind w:left="7200" w:hanging="180"/>
      </w:pPr>
    </w:lvl>
  </w:abstractNum>
  <w:abstractNum w:abstractNumId="8" w15:restartNumberingAfterBreak="0">
    <w:nsid w:val="38AC5E2F"/>
    <w:multiLevelType w:val="hybridMultilevel"/>
    <w:tmpl w:val="D1F072AA"/>
    <w:lvl w:ilvl="0" w:tplc="70306AEA">
      <w:start w:val="1"/>
      <w:numFmt w:val="decimal"/>
      <w:lvlText w:val="%1."/>
      <w:lvlJc w:val="left"/>
      <w:pPr>
        <w:ind w:left="720" w:hanging="360"/>
      </w:pPr>
    </w:lvl>
    <w:lvl w:ilvl="1" w:tplc="EE9ED218">
      <w:start w:val="1"/>
      <w:numFmt w:val="lowerLetter"/>
      <w:lvlText w:val="%2."/>
      <w:lvlJc w:val="left"/>
      <w:pPr>
        <w:ind w:left="1440" w:hanging="360"/>
      </w:pPr>
    </w:lvl>
    <w:lvl w:ilvl="2" w:tplc="70C6BBE2">
      <w:start w:val="1"/>
      <w:numFmt w:val="lowerRoman"/>
      <w:lvlText w:val="%3."/>
      <w:lvlJc w:val="right"/>
      <w:pPr>
        <w:ind w:left="2160" w:hanging="180"/>
      </w:pPr>
    </w:lvl>
    <w:lvl w:ilvl="3" w:tplc="497A5024">
      <w:start w:val="1"/>
      <w:numFmt w:val="decimal"/>
      <w:lvlText w:val="%4."/>
      <w:lvlJc w:val="left"/>
      <w:pPr>
        <w:ind w:left="2880" w:hanging="360"/>
      </w:pPr>
    </w:lvl>
    <w:lvl w:ilvl="4" w:tplc="E93EB110">
      <w:start w:val="1"/>
      <w:numFmt w:val="lowerLetter"/>
      <w:lvlText w:val="%5."/>
      <w:lvlJc w:val="left"/>
      <w:pPr>
        <w:ind w:left="3600" w:hanging="360"/>
      </w:pPr>
    </w:lvl>
    <w:lvl w:ilvl="5" w:tplc="429E0FD6">
      <w:start w:val="1"/>
      <w:numFmt w:val="lowerRoman"/>
      <w:lvlText w:val="%6."/>
      <w:lvlJc w:val="right"/>
      <w:pPr>
        <w:ind w:left="4320" w:hanging="180"/>
      </w:pPr>
    </w:lvl>
    <w:lvl w:ilvl="6" w:tplc="C2B05AB8">
      <w:start w:val="1"/>
      <w:numFmt w:val="decimal"/>
      <w:lvlText w:val="%7."/>
      <w:lvlJc w:val="left"/>
      <w:pPr>
        <w:ind w:left="5040" w:hanging="360"/>
      </w:pPr>
    </w:lvl>
    <w:lvl w:ilvl="7" w:tplc="DD6886B2">
      <w:start w:val="1"/>
      <w:numFmt w:val="lowerLetter"/>
      <w:lvlText w:val="%8."/>
      <w:lvlJc w:val="left"/>
      <w:pPr>
        <w:ind w:left="5760" w:hanging="360"/>
      </w:pPr>
    </w:lvl>
    <w:lvl w:ilvl="8" w:tplc="F710D486">
      <w:start w:val="1"/>
      <w:numFmt w:val="lowerRoman"/>
      <w:lvlText w:val="%9."/>
      <w:lvlJc w:val="right"/>
      <w:pPr>
        <w:ind w:left="6480" w:hanging="180"/>
      </w:pPr>
    </w:lvl>
  </w:abstractNum>
  <w:abstractNum w:abstractNumId="9" w15:restartNumberingAfterBreak="0">
    <w:nsid w:val="3B526D02"/>
    <w:multiLevelType w:val="hybridMultilevel"/>
    <w:tmpl w:val="842C0246"/>
    <w:lvl w:ilvl="0" w:tplc="9DB831F0">
      <w:start w:val="1"/>
      <w:numFmt w:val="decimal"/>
      <w:lvlText w:val="%1."/>
      <w:lvlJc w:val="left"/>
      <w:pPr>
        <w:ind w:left="720" w:hanging="360"/>
      </w:pPr>
    </w:lvl>
    <w:lvl w:ilvl="1" w:tplc="2B56DEAE">
      <w:start w:val="1"/>
      <w:numFmt w:val="lowerLetter"/>
      <w:lvlText w:val="%2."/>
      <w:lvlJc w:val="left"/>
      <w:pPr>
        <w:ind w:left="1440" w:hanging="360"/>
      </w:pPr>
    </w:lvl>
    <w:lvl w:ilvl="2" w:tplc="71DEB528">
      <w:start w:val="1"/>
      <w:numFmt w:val="lowerRoman"/>
      <w:lvlText w:val="%3."/>
      <w:lvlJc w:val="right"/>
      <w:pPr>
        <w:ind w:left="2160" w:hanging="180"/>
      </w:pPr>
    </w:lvl>
    <w:lvl w:ilvl="3" w:tplc="411E72FC">
      <w:start w:val="1"/>
      <w:numFmt w:val="decimal"/>
      <w:lvlText w:val="%4."/>
      <w:lvlJc w:val="left"/>
      <w:pPr>
        <w:ind w:left="2880" w:hanging="360"/>
      </w:pPr>
    </w:lvl>
    <w:lvl w:ilvl="4" w:tplc="AAEA846C">
      <w:start w:val="1"/>
      <w:numFmt w:val="lowerLetter"/>
      <w:lvlText w:val="%5."/>
      <w:lvlJc w:val="left"/>
      <w:pPr>
        <w:ind w:left="3600" w:hanging="360"/>
      </w:pPr>
    </w:lvl>
    <w:lvl w:ilvl="5" w:tplc="8DDA594E">
      <w:start w:val="1"/>
      <w:numFmt w:val="lowerRoman"/>
      <w:lvlText w:val="%6."/>
      <w:lvlJc w:val="right"/>
      <w:pPr>
        <w:ind w:left="4320" w:hanging="180"/>
      </w:pPr>
    </w:lvl>
    <w:lvl w:ilvl="6" w:tplc="95F41B7A">
      <w:start w:val="1"/>
      <w:numFmt w:val="decimal"/>
      <w:lvlText w:val="%7."/>
      <w:lvlJc w:val="left"/>
      <w:pPr>
        <w:ind w:left="5040" w:hanging="360"/>
      </w:pPr>
    </w:lvl>
    <w:lvl w:ilvl="7" w:tplc="95B4BF68">
      <w:start w:val="1"/>
      <w:numFmt w:val="lowerLetter"/>
      <w:lvlText w:val="%8."/>
      <w:lvlJc w:val="left"/>
      <w:pPr>
        <w:ind w:left="5760" w:hanging="360"/>
      </w:pPr>
    </w:lvl>
    <w:lvl w:ilvl="8" w:tplc="6EDEBB00">
      <w:start w:val="1"/>
      <w:numFmt w:val="lowerRoman"/>
      <w:lvlText w:val="%9."/>
      <w:lvlJc w:val="right"/>
      <w:pPr>
        <w:ind w:left="6480" w:hanging="180"/>
      </w:pPr>
    </w:lvl>
  </w:abstractNum>
  <w:abstractNum w:abstractNumId="10" w15:restartNumberingAfterBreak="0">
    <w:nsid w:val="4798670A"/>
    <w:multiLevelType w:val="hybridMultilevel"/>
    <w:tmpl w:val="6C382EFE"/>
    <w:lvl w:ilvl="0" w:tplc="29062214">
      <w:start w:val="1"/>
      <w:numFmt w:val="bullet"/>
      <w:lvlText w:val=""/>
      <w:lvlJc w:val="left"/>
      <w:pPr>
        <w:ind w:left="720" w:hanging="360"/>
      </w:pPr>
      <w:rPr>
        <w:rFonts w:hint="default" w:ascii="Symbol" w:hAnsi="Symbol"/>
      </w:rPr>
    </w:lvl>
    <w:lvl w:ilvl="1" w:tplc="C40CB8D4">
      <w:start w:val="1"/>
      <w:numFmt w:val="bullet"/>
      <w:lvlText w:val="o"/>
      <w:lvlJc w:val="left"/>
      <w:pPr>
        <w:ind w:left="1440" w:hanging="360"/>
      </w:pPr>
      <w:rPr>
        <w:rFonts w:hint="default" w:ascii="Courier New" w:hAnsi="Courier New"/>
      </w:rPr>
    </w:lvl>
    <w:lvl w:ilvl="2" w:tplc="19986636">
      <w:start w:val="1"/>
      <w:numFmt w:val="bullet"/>
      <w:lvlText w:val=""/>
      <w:lvlJc w:val="left"/>
      <w:pPr>
        <w:ind w:left="2160" w:hanging="360"/>
      </w:pPr>
      <w:rPr>
        <w:rFonts w:hint="default" w:ascii="Wingdings" w:hAnsi="Wingdings"/>
      </w:rPr>
    </w:lvl>
    <w:lvl w:ilvl="3" w:tplc="A086AA3E">
      <w:start w:val="1"/>
      <w:numFmt w:val="bullet"/>
      <w:lvlText w:val=""/>
      <w:lvlJc w:val="left"/>
      <w:pPr>
        <w:ind w:left="2880" w:hanging="360"/>
      </w:pPr>
      <w:rPr>
        <w:rFonts w:hint="default" w:ascii="Symbol" w:hAnsi="Symbol"/>
      </w:rPr>
    </w:lvl>
    <w:lvl w:ilvl="4" w:tplc="B35A0BA8">
      <w:start w:val="1"/>
      <w:numFmt w:val="bullet"/>
      <w:lvlText w:val="o"/>
      <w:lvlJc w:val="left"/>
      <w:pPr>
        <w:ind w:left="3600" w:hanging="360"/>
      </w:pPr>
      <w:rPr>
        <w:rFonts w:hint="default" w:ascii="Courier New" w:hAnsi="Courier New"/>
      </w:rPr>
    </w:lvl>
    <w:lvl w:ilvl="5" w:tplc="76122194">
      <w:start w:val="1"/>
      <w:numFmt w:val="bullet"/>
      <w:lvlText w:val=""/>
      <w:lvlJc w:val="left"/>
      <w:pPr>
        <w:ind w:left="4320" w:hanging="360"/>
      </w:pPr>
      <w:rPr>
        <w:rFonts w:hint="default" w:ascii="Wingdings" w:hAnsi="Wingdings"/>
      </w:rPr>
    </w:lvl>
    <w:lvl w:ilvl="6" w:tplc="838C1476">
      <w:start w:val="1"/>
      <w:numFmt w:val="bullet"/>
      <w:lvlText w:val=""/>
      <w:lvlJc w:val="left"/>
      <w:pPr>
        <w:ind w:left="5040" w:hanging="360"/>
      </w:pPr>
      <w:rPr>
        <w:rFonts w:hint="default" w:ascii="Symbol" w:hAnsi="Symbol"/>
      </w:rPr>
    </w:lvl>
    <w:lvl w:ilvl="7" w:tplc="54FA8B30">
      <w:start w:val="1"/>
      <w:numFmt w:val="bullet"/>
      <w:lvlText w:val="o"/>
      <w:lvlJc w:val="left"/>
      <w:pPr>
        <w:ind w:left="5760" w:hanging="360"/>
      </w:pPr>
      <w:rPr>
        <w:rFonts w:hint="default" w:ascii="Courier New" w:hAnsi="Courier New"/>
      </w:rPr>
    </w:lvl>
    <w:lvl w:ilvl="8" w:tplc="40BA8A26">
      <w:start w:val="1"/>
      <w:numFmt w:val="bullet"/>
      <w:lvlText w:val=""/>
      <w:lvlJc w:val="left"/>
      <w:pPr>
        <w:ind w:left="6480" w:hanging="360"/>
      </w:pPr>
      <w:rPr>
        <w:rFonts w:hint="default" w:ascii="Wingdings" w:hAnsi="Wingdings"/>
      </w:rPr>
    </w:lvl>
  </w:abstractNum>
  <w:abstractNum w:abstractNumId="11" w15:restartNumberingAfterBreak="0">
    <w:nsid w:val="483549FE"/>
    <w:multiLevelType w:val="hybridMultilevel"/>
    <w:tmpl w:val="98C65D1A"/>
    <w:lvl w:ilvl="0" w:tplc="0570DF5E">
      <w:start w:val="1"/>
      <w:numFmt w:val="lowerLetter"/>
      <w:lvlText w:val="%1."/>
      <w:lvlJc w:val="left"/>
      <w:pPr>
        <w:ind w:left="720" w:hanging="360"/>
      </w:pPr>
    </w:lvl>
    <w:lvl w:ilvl="1" w:tplc="BE427E82">
      <w:start w:val="1"/>
      <w:numFmt w:val="lowerLetter"/>
      <w:lvlText w:val="%2."/>
      <w:lvlJc w:val="left"/>
      <w:pPr>
        <w:ind w:left="1440" w:hanging="360"/>
      </w:pPr>
    </w:lvl>
    <w:lvl w:ilvl="2" w:tplc="DA00CAE2">
      <w:start w:val="1"/>
      <w:numFmt w:val="lowerRoman"/>
      <w:lvlText w:val="%3."/>
      <w:lvlJc w:val="right"/>
      <w:pPr>
        <w:ind w:left="2160" w:hanging="180"/>
      </w:pPr>
    </w:lvl>
    <w:lvl w:ilvl="3" w:tplc="F836FB98">
      <w:start w:val="1"/>
      <w:numFmt w:val="decimal"/>
      <w:lvlText w:val="%4."/>
      <w:lvlJc w:val="left"/>
      <w:pPr>
        <w:ind w:left="2880" w:hanging="360"/>
      </w:pPr>
    </w:lvl>
    <w:lvl w:ilvl="4" w:tplc="88A0DE96">
      <w:start w:val="1"/>
      <w:numFmt w:val="lowerLetter"/>
      <w:lvlText w:val="%5."/>
      <w:lvlJc w:val="left"/>
      <w:pPr>
        <w:ind w:left="3600" w:hanging="360"/>
      </w:pPr>
    </w:lvl>
    <w:lvl w:ilvl="5" w:tplc="C1A8EACE">
      <w:start w:val="1"/>
      <w:numFmt w:val="lowerRoman"/>
      <w:lvlText w:val="%6."/>
      <w:lvlJc w:val="right"/>
      <w:pPr>
        <w:ind w:left="4320" w:hanging="180"/>
      </w:pPr>
    </w:lvl>
    <w:lvl w:ilvl="6" w:tplc="7A963302">
      <w:start w:val="1"/>
      <w:numFmt w:val="decimal"/>
      <w:lvlText w:val="%7."/>
      <w:lvlJc w:val="left"/>
      <w:pPr>
        <w:ind w:left="5040" w:hanging="360"/>
      </w:pPr>
    </w:lvl>
    <w:lvl w:ilvl="7" w:tplc="5C9A168A">
      <w:start w:val="1"/>
      <w:numFmt w:val="lowerLetter"/>
      <w:lvlText w:val="%8."/>
      <w:lvlJc w:val="left"/>
      <w:pPr>
        <w:ind w:left="5760" w:hanging="360"/>
      </w:pPr>
    </w:lvl>
    <w:lvl w:ilvl="8" w:tplc="13DA135C">
      <w:start w:val="1"/>
      <w:numFmt w:val="lowerRoman"/>
      <w:lvlText w:val="%9."/>
      <w:lvlJc w:val="right"/>
      <w:pPr>
        <w:ind w:left="6480" w:hanging="180"/>
      </w:pPr>
    </w:lvl>
  </w:abstractNum>
  <w:abstractNum w:abstractNumId="12" w15:restartNumberingAfterBreak="0">
    <w:nsid w:val="48DC5A0A"/>
    <w:multiLevelType w:val="hybridMultilevel"/>
    <w:tmpl w:val="D8D2A0B8"/>
    <w:lvl w:ilvl="0" w:tplc="45288AFE">
      <w:start w:val="1"/>
      <w:numFmt w:val="decimal"/>
      <w:lvlText w:val="%1."/>
      <w:lvlJc w:val="left"/>
      <w:pPr>
        <w:ind w:left="720" w:hanging="360"/>
      </w:pPr>
    </w:lvl>
    <w:lvl w:ilvl="1" w:tplc="98B02F0C">
      <w:start w:val="1"/>
      <w:numFmt w:val="lowerLetter"/>
      <w:lvlText w:val="%2."/>
      <w:lvlJc w:val="left"/>
      <w:pPr>
        <w:ind w:left="1440" w:hanging="360"/>
      </w:pPr>
    </w:lvl>
    <w:lvl w:ilvl="2" w:tplc="6BCE360A">
      <w:start w:val="1"/>
      <w:numFmt w:val="lowerRoman"/>
      <w:lvlText w:val="%3."/>
      <w:lvlJc w:val="right"/>
      <w:pPr>
        <w:ind w:left="2160" w:hanging="180"/>
      </w:pPr>
    </w:lvl>
    <w:lvl w:ilvl="3" w:tplc="74624B72">
      <w:start w:val="1"/>
      <w:numFmt w:val="decimal"/>
      <w:lvlText w:val="%4."/>
      <w:lvlJc w:val="left"/>
      <w:pPr>
        <w:ind w:left="2880" w:hanging="360"/>
      </w:pPr>
    </w:lvl>
    <w:lvl w:ilvl="4" w:tplc="D35AAE16">
      <w:start w:val="1"/>
      <w:numFmt w:val="lowerLetter"/>
      <w:lvlText w:val="%5."/>
      <w:lvlJc w:val="left"/>
      <w:pPr>
        <w:ind w:left="3600" w:hanging="360"/>
      </w:pPr>
    </w:lvl>
    <w:lvl w:ilvl="5" w:tplc="F2928066">
      <w:start w:val="1"/>
      <w:numFmt w:val="lowerRoman"/>
      <w:lvlText w:val="%6."/>
      <w:lvlJc w:val="right"/>
      <w:pPr>
        <w:ind w:left="4320" w:hanging="180"/>
      </w:pPr>
    </w:lvl>
    <w:lvl w:ilvl="6" w:tplc="4620C838">
      <w:start w:val="1"/>
      <w:numFmt w:val="decimal"/>
      <w:lvlText w:val="%7."/>
      <w:lvlJc w:val="left"/>
      <w:pPr>
        <w:ind w:left="5040" w:hanging="360"/>
      </w:pPr>
    </w:lvl>
    <w:lvl w:ilvl="7" w:tplc="C360BBCE">
      <w:start w:val="1"/>
      <w:numFmt w:val="lowerLetter"/>
      <w:lvlText w:val="%8."/>
      <w:lvlJc w:val="left"/>
      <w:pPr>
        <w:ind w:left="5760" w:hanging="360"/>
      </w:pPr>
    </w:lvl>
    <w:lvl w:ilvl="8" w:tplc="7B54B856">
      <w:start w:val="1"/>
      <w:numFmt w:val="lowerRoman"/>
      <w:lvlText w:val="%9."/>
      <w:lvlJc w:val="right"/>
      <w:pPr>
        <w:ind w:left="6480" w:hanging="180"/>
      </w:pPr>
    </w:lvl>
  </w:abstractNum>
  <w:abstractNum w:abstractNumId="13" w15:restartNumberingAfterBreak="0">
    <w:nsid w:val="51C12540"/>
    <w:multiLevelType w:val="hybridMultilevel"/>
    <w:tmpl w:val="922E5904"/>
    <w:lvl w:ilvl="0" w:tplc="6A584D1E">
      <w:start w:val="1"/>
      <w:numFmt w:val="decimal"/>
      <w:lvlText w:val="%1."/>
      <w:lvlJc w:val="left"/>
      <w:pPr>
        <w:ind w:left="720" w:hanging="360"/>
      </w:pPr>
    </w:lvl>
    <w:lvl w:ilvl="1" w:tplc="D6287D90">
      <w:start w:val="1"/>
      <w:numFmt w:val="lowerLetter"/>
      <w:lvlText w:val="%2."/>
      <w:lvlJc w:val="left"/>
      <w:pPr>
        <w:ind w:left="1440" w:hanging="360"/>
      </w:pPr>
    </w:lvl>
    <w:lvl w:ilvl="2" w:tplc="8974B794">
      <w:start w:val="1"/>
      <w:numFmt w:val="lowerRoman"/>
      <w:lvlText w:val="%3."/>
      <w:lvlJc w:val="right"/>
      <w:pPr>
        <w:ind w:left="2160" w:hanging="180"/>
      </w:pPr>
    </w:lvl>
    <w:lvl w:ilvl="3" w:tplc="3A7C02F8">
      <w:start w:val="1"/>
      <w:numFmt w:val="decimal"/>
      <w:lvlText w:val="%4."/>
      <w:lvlJc w:val="left"/>
      <w:pPr>
        <w:ind w:left="2880" w:hanging="360"/>
      </w:pPr>
    </w:lvl>
    <w:lvl w:ilvl="4" w:tplc="54E0A1BC">
      <w:start w:val="1"/>
      <w:numFmt w:val="lowerLetter"/>
      <w:lvlText w:val="%5."/>
      <w:lvlJc w:val="left"/>
      <w:pPr>
        <w:ind w:left="3600" w:hanging="360"/>
      </w:pPr>
    </w:lvl>
    <w:lvl w:ilvl="5" w:tplc="3D1CDAF2">
      <w:start w:val="1"/>
      <w:numFmt w:val="lowerRoman"/>
      <w:lvlText w:val="%6."/>
      <w:lvlJc w:val="right"/>
      <w:pPr>
        <w:ind w:left="4320" w:hanging="180"/>
      </w:pPr>
    </w:lvl>
    <w:lvl w:ilvl="6" w:tplc="0868EF3A">
      <w:start w:val="1"/>
      <w:numFmt w:val="decimal"/>
      <w:lvlText w:val="%7."/>
      <w:lvlJc w:val="left"/>
      <w:pPr>
        <w:ind w:left="5040" w:hanging="360"/>
      </w:pPr>
    </w:lvl>
    <w:lvl w:ilvl="7" w:tplc="12F83372">
      <w:start w:val="1"/>
      <w:numFmt w:val="lowerLetter"/>
      <w:lvlText w:val="%8."/>
      <w:lvlJc w:val="left"/>
      <w:pPr>
        <w:ind w:left="5760" w:hanging="360"/>
      </w:pPr>
    </w:lvl>
    <w:lvl w:ilvl="8" w:tplc="19B2243A">
      <w:start w:val="1"/>
      <w:numFmt w:val="lowerRoman"/>
      <w:lvlText w:val="%9."/>
      <w:lvlJc w:val="right"/>
      <w:pPr>
        <w:ind w:left="6480" w:hanging="180"/>
      </w:pPr>
    </w:lvl>
  </w:abstractNum>
  <w:abstractNum w:abstractNumId="14" w15:restartNumberingAfterBreak="0">
    <w:nsid w:val="53AA6443"/>
    <w:multiLevelType w:val="hybridMultilevel"/>
    <w:tmpl w:val="4BC8B6E2"/>
    <w:lvl w:ilvl="0" w:tplc="6FE42004">
      <w:start w:val="1"/>
      <w:numFmt w:val="lowerLetter"/>
      <w:lvlText w:val="%1."/>
      <w:lvlJc w:val="left"/>
      <w:pPr>
        <w:ind w:left="1440" w:hanging="360"/>
      </w:pPr>
    </w:lvl>
    <w:lvl w:ilvl="1" w:tplc="B08ECDFE">
      <w:start w:val="1"/>
      <w:numFmt w:val="lowerLetter"/>
      <w:lvlText w:val="%2."/>
      <w:lvlJc w:val="left"/>
      <w:pPr>
        <w:ind w:left="2160" w:hanging="360"/>
      </w:pPr>
    </w:lvl>
    <w:lvl w:ilvl="2" w:tplc="0F30FED4">
      <w:start w:val="1"/>
      <w:numFmt w:val="lowerRoman"/>
      <w:lvlText w:val="%3."/>
      <w:lvlJc w:val="right"/>
      <w:pPr>
        <w:ind w:left="2880" w:hanging="180"/>
      </w:pPr>
    </w:lvl>
    <w:lvl w:ilvl="3" w:tplc="BFF23DCA">
      <w:start w:val="1"/>
      <w:numFmt w:val="decimal"/>
      <w:lvlText w:val="%4."/>
      <w:lvlJc w:val="left"/>
      <w:pPr>
        <w:ind w:left="3600" w:hanging="360"/>
      </w:pPr>
    </w:lvl>
    <w:lvl w:ilvl="4" w:tplc="F16A1704">
      <w:start w:val="1"/>
      <w:numFmt w:val="lowerLetter"/>
      <w:lvlText w:val="%5."/>
      <w:lvlJc w:val="left"/>
      <w:pPr>
        <w:ind w:left="4320" w:hanging="360"/>
      </w:pPr>
    </w:lvl>
    <w:lvl w:ilvl="5" w:tplc="4266B4E4">
      <w:start w:val="1"/>
      <w:numFmt w:val="lowerRoman"/>
      <w:lvlText w:val="%6."/>
      <w:lvlJc w:val="right"/>
      <w:pPr>
        <w:ind w:left="5040" w:hanging="180"/>
      </w:pPr>
    </w:lvl>
    <w:lvl w:ilvl="6" w:tplc="273A50CC">
      <w:start w:val="1"/>
      <w:numFmt w:val="decimal"/>
      <w:lvlText w:val="%7."/>
      <w:lvlJc w:val="left"/>
      <w:pPr>
        <w:ind w:left="5760" w:hanging="360"/>
      </w:pPr>
    </w:lvl>
    <w:lvl w:ilvl="7" w:tplc="36A4B716">
      <w:start w:val="1"/>
      <w:numFmt w:val="lowerLetter"/>
      <w:lvlText w:val="%8."/>
      <w:lvlJc w:val="left"/>
      <w:pPr>
        <w:ind w:left="6480" w:hanging="360"/>
      </w:pPr>
    </w:lvl>
    <w:lvl w:ilvl="8" w:tplc="4798055A">
      <w:start w:val="1"/>
      <w:numFmt w:val="lowerRoman"/>
      <w:lvlText w:val="%9."/>
      <w:lvlJc w:val="right"/>
      <w:pPr>
        <w:ind w:left="7200" w:hanging="180"/>
      </w:pPr>
    </w:lvl>
  </w:abstractNum>
  <w:abstractNum w:abstractNumId="15" w15:restartNumberingAfterBreak="0">
    <w:nsid w:val="5CAE45BD"/>
    <w:multiLevelType w:val="hybridMultilevel"/>
    <w:tmpl w:val="5FFA5B7C"/>
    <w:lvl w:ilvl="0" w:tplc="3FF27D76">
      <w:start w:val="1"/>
      <w:numFmt w:val="lowerLetter"/>
      <w:lvlText w:val="%1."/>
      <w:lvlJc w:val="left"/>
      <w:pPr>
        <w:ind w:left="1440" w:hanging="360"/>
      </w:pPr>
    </w:lvl>
    <w:lvl w:ilvl="1" w:tplc="9DAC3FFE">
      <w:start w:val="1"/>
      <w:numFmt w:val="lowerLetter"/>
      <w:lvlText w:val="%2."/>
      <w:lvlJc w:val="left"/>
      <w:pPr>
        <w:ind w:left="2160" w:hanging="360"/>
      </w:pPr>
    </w:lvl>
    <w:lvl w:ilvl="2" w:tplc="41E8AC18">
      <w:start w:val="1"/>
      <w:numFmt w:val="lowerRoman"/>
      <w:lvlText w:val="%3."/>
      <w:lvlJc w:val="right"/>
      <w:pPr>
        <w:ind w:left="2880" w:hanging="180"/>
      </w:pPr>
    </w:lvl>
    <w:lvl w:ilvl="3" w:tplc="8F9A8612">
      <w:start w:val="1"/>
      <w:numFmt w:val="decimal"/>
      <w:lvlText w:val="%4."/>
      <w:lvlJc w:val="left"/>
      <w:pPr>
        <w:ind w:left="3600" w:hanging="360"/>
      </w:pPr>
    </w:lvl>
    <w:lvl w:ilvl="4" w:tplc="0486E61C">
      <w:start w:val="1"/>
      <w:numFmt w:val="lowerLetter"/>
      <w:lvlText w:val="%5."/>
      <w:lvlJc w:val="left"/>
      <w:pPr>
        <w:ind w:left="4320" w:hanging="360"/>
      </w:pPr>
    </w:lvl>
    <w:lvl w:ilvl="5" w:tplc="67BAEC16">
      <w:start w:val="1"/>
      <w:numFmt w:val="lowerRoman"/>
      <w:lvlText w:val="%6."/>
      <w:lvlJc w:val="right"/>
      <w:pPr>
        <w:ind w:left="5040" w:hanging="180"/>
      </w:pPr>
    </w:lvl>
    <w:lvl w:ilvl="6" w:tplc="8B641DEE">
      <w:start w:val="1"/>
      <w:numFmt w:val="decimal"/>
      <w:lvlText w:val="%7."/>
      <w:lvlJc w:val="left"/>
      <w:pPr>
        <w:ind w:left="5760" w:hanging="360"/>
      </w:pPr>
    </w:lvl>
    <w:lvl w:ilvl="7" w:tplc="BA10885C">
      <w:start w:val="1"/>
      <w:numFmt w:val="lowerLetter"/>
      <w:lvlText w:val="%8."/>
      <w:lvlJc w:val="left"/>
      <w:pPr>
        <w:ind w:left="6480" w:hanging="360"/>
      </w:pPr>
    </w:lvl>
    <w:lvl w:ilvl="8" w:tplc="91862386">
      <w:start w:val="1"/>
      <w:numFmt w:val="lowerRoman"/>
      <w:lvlText w:val="%9."/>
      <w:lvlJc w:val="right"/>
      <w:pPr>
        <w:ind w:left="7200" w:hanging="180"/>
      </w:pPr>
    </w:lvl>
  </w:abstractNum>
  <w:abstractNum w:abstractNumId="16" w15:restartNumberingAfterBreak="0">
    <w:nsid w:val="698A1187"/>
    <w:multiLevelType w:val="hybridMultilevel"/>
    <w:tmpl w:val="2B40B706"/>
    <w:lvl w:ilvl="0" w:tplc="0576F4F2">
      <w:start w:val="1"/>
      <w:numFmt w:val="lowerLetter"/>
      <w:lvlText w:val="%1."/>
      <w:lvlJc w:val="left"/>
      <w:pPr>
        <w:ind w:left="1440" w:hanging="360"/>
      </w:pPr>
    </w:lvl>
    <w:lvl w:ilvl="1" w:tplc="ACA27804">
      <w:start w:val="1"/>
      <w:numFmt w:val="lowerLetter"/>
      <w:lvlText w:val="%2."/>
      <w:lvlJc w:val="left"/>
      <w:pPr>
        <w:ind w:left="2160" w:hanging="360"/>
      </w:pPr>
    </w:lvl>
    <w:lvl w:ilvl="2" w:tplc="AE86DB30">
      <w:start w:val="1"/>
      <w:numFmt w:val="lowerRoman"/>
      <w:lvlText w:val="%3."/>
      <w:lvlJc w:val="right"/>
      <w:pPr>
        <w:ind w:left="2880" w:hanging="180"/>
      </w:pPr>
    </w:lvl>
    <w:lvl w:ilvl="3" w:tplc="4438A67A">
      <w:start w:val="1"/>
      <w:numFmt w:val="decimal"/>
      <w:lvlText w:val="%4."/>
      <w:lvlJc w:val="left"/>
      <w:pPr>
        <w:ind w:left="3600" w:hanging="360"/>
      </w:pPr>
    </w:lvl>
    <w:lvl w:ilvl="4" w:tplc="277413C8">
      <w:start w:val="1"/>
      <w:numFmt w:val="lowerLetter"/>
      <w:lvlText w:val="%5."/>
      <w:lvlJc w:val="left"/>
      <w:pPr>
        <w:ind w:left="4320" w:hanging="360"/>
      </w:pPr>
    </w:lvl>
    <w:lvl w:ilvl="5" w:tplc="1FA0B4D2">
      <w:start w:val="1"/>
      <w:numFmt w:val="lowerRoman"/>
      <w:lvlText w:val="%6."/>
      <w:lvlJc w:val="right"/>
      <w:pPr>
        <w:ind w:left="5040" w:hanging="180"/>
      </w:pPr>
    </w:lvl>
    <w:lvl w:ilvl="6" w:tplc="8B9C5D10">
      <w:start w:val="1"/>
      <w:numFmt w:val="decimal"/>
      <w:lvlText w:val="%7."/>
      <w:lvlJc w:val="left"/>
      <w:pPr>
        <w:ind w:left="5760" w:hanging="360"/>
      </w:pPr>
    </w:lvl>
    <w:lvl w:ilvl="7" w:tplc="923C950C">
      <w:start w:val="1"/>
      <w:numFmt w:val="lowerLetter"/>
      <w:lvlText w:val="%8."/>
      <w:lvlJc w:val="left"/>
      <w:pPr>
        <w:ind w:left="6480" w:hanging="360"/>
      </w:pPr>
    </w:lvl>
    <w:lvl w:ilvl="8" w:tplc="725CD1DE">
      <w:start w:val="1"/>
      <w:numFmt w:val="lowerRoman"/>
      <w:lvlText w:val="%9."/>
      <w:lvlJc w:val="right"/>
      <w:pPr>
        <w:ind w:left="7200" w:hanging="180"/>
      </w:pPr>
    </w:lvl>
  </w:abstractNum>
  <w:num w:numId="1">
    <w:abstractNumId w:val="11"/>
  </w:num>
  <w:num w:numId="2">
    <w:abstractNumId w:val="2"/>
  </w:num>
  <w:num w:numId="3">
    <w:abstractNumId w:val="5"/>
  </w:num>
  <w:num w:numId="4">
    <w:abstractNumId w:val="3"/>
  </w:num>
  <w:num w:numId="5">
    <w:abstractNumId w:val="7"/>
  </w:num>
  <w:num w:numId="6">
    <w:abstractNumId w:val="1"/>
  </w:num>
  <w:num w:numId="7">
    <w:abstractNumId w:val="16"/>
  </w:num>
  <w:num w:numId="8">
    <w:abstractNumId w:val="15"/>
  </w:num>
  <w:num w:numId="9">
    <w:abstractNumId w:val="6"/>
  </w:num>
  <w:num w:numId="10">
    <w:abstractNumId w:val="14"/>
  </w:num>
  <w:num w:numId="11">
    <w:abstractNumId w:val="10"/>
  </w:num>
  <w:num w:numId="12">
    <w:abstractNumId w:val="9"/>
  </w:num>
  <w:num w:numId="13">
    <w:abstractNumId w:val="12"/>
  </w:num>
  <w:num w:numId="14">
    <w:abstractNumId w:val="4"/>
  </w:num>
  <w:num w:numId="15">
    <w:abstractNumId w:val="8"/>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9B11FA"/>
    <w:rsid w:val="000D15A7"/>
    <w:rsid w:val="0016B05D"/>
    <w:rsid w:val="002E516D"/>
    <w:rsid w:val="003ED57E"/>
    <w:rsid w:val="003F4C1D"/>
    <w:rsid w:val="00740F68"/>
    <w:rsid w:val="007446FC"/>
    <w:rsid w:val="008B4C3B"/>
    <w:rsid w:val="008EBA3D"/>
    <w:rsid w:val="009889EF"/>
    <w:rsid w:val="00996F18"/>
    <w:rsid w:val="00A089A5"/>
    <w:rsid w:val="00BBEA5B"/>
    <w:rsid w:val="00C157F4"/>
    <w:rsid w:val="00CA1F09"/>
    <w:rsid w:val="00CF54CD"/>
    <w:rsid w:val="00CFDFC7"/>
    <w:rsid w:val="00D104F7"/>
    <w:rsid w:val="010DC809"/>
    <w:rsid w:val="012BC082"/>
    <w:rsid w:val="01472AD3"/>
    <w:rsid w:val="014A30F4"/>
    <w:rsid w:val="0181FC0A"/>
    <w:rsid w:val="018EB677"/>
    <w:rsid w:val="019DA62C"/>
    <w:rsid w:val="01AD711B"/>
    <w:rsid w:val="01AE8E2F"/>
    <w:rsid w:val="01BDF031"/>
    <w:rsid w:val="01ECD6EE"/>
    <w:rsid w:val="02423586"/>
    <w:rsid w:val="0242852D"/>
    <w:rsid w:val="027ACE41"/>
    <w:rsid w:val="029110AC"/>
    <w:rsid w:val="0299FAC5"/>
    <w:rsid w:val="02D6B9BD"/>
    <w:rsid w:val="03115E7B"/>
    <w:rsid w:val="0330739B"/>
    <w:rsid w:val="03392D67"/>
    <w:rsid w:val="0384751B"/>
    <w:rsid w:val="0385494F"/>
    <w:rsid w:val="03939C12"/>
    <w:rsid w:val="03E3A339"/>
    <w:rsid w:val="03F5B37A"/>
    <w:rsid w:val="040190D3"/>
    <w:rsid w:val="04097B71"/>
    <w:rsid w:val="04256E1C"/>
    <w:rsid w:val="0438981C"/>
    <w:rsid w:val="0438995F"/>
    <w:rsid w:val="0462C24C"/>
    <w:rsid w:val="0467DD11"/>
    <w:rsid w:val="04A1EEE3"/>
    <w:rsid w:val="04AB1DD2"/>
    <w:rsid w:val="04C23915"/>
    <w:rsid w:val="04C3AEB7"/>
    <w:rsid w:val="04C65739"/>
    <w:rsid w:val="04FF59E9"/>
    <w:rsid w:val="050D96A8"/>
    <w:rsid w:val="053153CE"/>
    <w:rsid w:val="057734C6"/>
    <w:rsid w:val="059183DB"/>
    <w:rsid w:val="05E9F74B"/>
    <w:rsid w:val="063B48B1"/>
    <w:rsid w:val="0691268F"/>
    <w:rsid w:val="06A28E10"/>
    <w:rsid w:val="06C68252"/>
    <w:rsid w:val="06D127BF"/>
    <w:rsid w:val="06EECEFC"/>
    <w:rsid w:val="0705CA3D"/>
    <w:rsid w:val="07193BF7"/>
    <w:rsid w:val="073E84C6"/>
    <w:rsid w:val="074F2B8B"/>
    <w:rsid w:val="0777F49F"/>
    <w:rsid w:val="077D7D06"/>
    <w:rsid w:val="077EAD02"/>
    <w:rsid w:val="0782CC01"/>
    <w:rsid w:val="085CD588"/>
    <w:rsid w:val="08B576A0"/>
    <w:rsid w:val="091D1A1F"/>
    <w:rsid w:val="09415319"/>
    <w:rsid w:val="09485BD5"/>
    <w:rsid w:val="095693E2"/>
    <w:rsid w:val="09868CC2"/>
    <w:rsid w:val="09ABB24B"/>
    <w:rsid w:val="09C523BC"/>
    <w:rsid w:val="09E21C58"/>
    <w:rsid w:val="09E62E63"/>
    <w:rsid w:val="09F6FDA6"/>
    <w:rsid w:val="0A255AFA"/>
    <w:rsid w:val="0A7CAA8D"/>
    <w:rsid w:val="0AB940AD"/>
    <w:rsid w:val="0ABCC509"/>
    <w:rsid w:val="0AC27918"/>
    <w:rsid w:val="0AFCABCA"/>
    <w:rsid w:val="0B1DB251"/>
    <w:rsid w:val="0B26D9A6"/>
    <w:rsid w:val="0B315279"/>
    <w:rsid w:val="0B3EEA9C"/>
    <w:rsid w:val="0C55A3A9"/>
    <w:rsid w:val="0C947909"/>
    <w:rsid w:val="0C956989"/>
    <w:rsid w:val="0CDAD1DC"/>
    <w:rsid w:val="0D1B7775"/>
    <w:rsid w:val="0D2388AA"/>
    <w:rsid w:val="0D276420"/>
    <w:rsid w:val="0D642467"/>
    <w:rsid w:val="0D74E956"/>
    <w:rsid w:val="0D79F87E"/>
    <w:rsid w:val="0D9CBE7A"/>
    <w:rsid w:val="0DCDCA19"/>
    <w:rsid w:val="0E20CDAD"/>
    <w:rsid w:val="0E6F42D0"/>
    <w:rsid w:val="0F19A6F0"/>
    <w:rsid w:val="0F732F75"/>
    <w:rsid w:val="0F9084AB"/>
    <w:rsid w:val="10324711"/>
    <w:rsid w:val="10736B60"/>
    <w:rsid w:val="10AAE201"/>
    <w:rsid w:val="10C86203"/>
    <w:rsid w:val="1121A6AF"/>
    <w:rsid w:val="11478978"/>
    <w:rsid w:val="1161C3E9"/>
    <w:rsid w:val="118D5710"/>
    <w:rsid w:val="11A6E392"/>
    <w:rsid w:val="11B7248A"/>
    <w:rsid w:val="11D566A6"/>
    <w:rsid w:val="12220A2F"/>
    <w:rsid w:val="1259CC68"/>
    <w:rsid w:val="12D91ABC"/>
    <w:rsid w:val="12E4B316"/>
    <w:rsid w:val="13136D16"/>
    <w:rsid w:val="1315D9FA"/>
    <w:rsid w:val="132F6FCB"/>
    <w:rsid w:val="1344DD75"/>
    <w:rsid w:val="135B132C"/>
    <w:rsid w:val="1363D1EF"/>
    <w:rsid w:val="13B6B6D8"/>
    <w:rsid w:val="13B8B232"/>
    <w:rsid w:val="13C33C0D"/>
    <w:rsid w:val="13D0D8A8"/>
    <w:rsid w:val="13D89DF5"/>
    <w:rsid w:val="1417CC9A"/>
    <w:rsid w:val="1427605F"/>
    <w:rsid w:val="143882AE"/>
    <w:rsid w:val="14A119F8"/>
    <w:rsid w:val="14BAEF0D"/>
    <w:rsid w:val="14EBB881"/>
    <w:rsid w:val="15216DFF"/>
    <w:rsid w:val="153ED31D"/>
    <w:rsid w:val="155FBFC8"/>
    <w:rsid w:val="1562C461"/>
    <w:rsid w:val="156A1848"/>
    <w:rsid w:val="15764BB2"/>
    <w:rsid w:val="15929C1A"/>
    <w:rsid w:val="15BE5C7D"/>
    <w:rsid w:val="161CA3FD"/>
    <w:rsid w:val="16324B87"/>
    <w:rsid w:val="1679C8D0"/>
    <w:rsid w:val="16B2C859"/>
    <w:rsid w:val="16D224C0"/>
    <w:rsid w:val="16D98E42"/>
    <w:rsid w:val="16E4793E"/>
    <w:rsid w:val="1775B113"/>
    <w:rsid w:val="177E415A"/>
    <w:rsid w:val="17821FB4"/>
    <w:rsid w:val="17A300F6"/>
    <w:rsid w:val="17C1B9B8"/>
    <w:rsid w:val="17C9BDD4"/>
    <w:rsid w:val="17CF73CA"/>
    <w:rsid w:val="17EA487F"/>
    <w:rsid w:val="17EE6494"/>
    <w:rsid w:val="1800D444"/>
    <w:rsid w:val="18159931"/>
    <w:rsid w:val="18553B42"/>
    <w:rsid w:val="186DE19A"/>
    <w:rsid w:val="189307F0"/>
    <w:rsid w:val="18A05C33"/>
    <w:rsid w:val="18E4EF9B"/>
    <w:rsid w:val="190269CB"/>
    <w:rsid w:val="190937F4"/>
    <w:rsid w:val="191E30A9"/>
    <w:rsid w:val="195DD9BA"/>
    <w:rsid w:val="19665AD9"/>
    <w:rsid w:val="19C22140"/>
    <w:rsid w:val="1A013A40"/>
    <w:rsid w:val="1A0AAC23"/>
    <w:rsid w:val="1A2218BE"/>
    <w:rsid w:val="1A264967"/>
    <w:rsid w:val="1A568BDB"/>
    <w:rsid w:val="1A593693"/>
    <w:rsid w:val="1AE1F44B"/>
    <w:rsid w:val="1AFDE5A4"/>
    <w:rsid w:val="1B028CA6"/>
    <w:rsid w:val="1B12D278"/>
    <w:rsid w:val="1B215953"/>
    <w:rsid w:val="1B25D7BB"/>
    <w:rsid w:val="1B55B35E"/>
    <w:rsid w:val="1B6246FA"/>
    <w:rsid w:val="1BFE5844"/>
    <w:rsid w:val="1C1AA7B8"/>
    <w:rsid w:val="1C7657B3"/>
    <w:rsid w:val="1CAD08F1"/>
    <w:rsid w:val="1CC3BFDA"/>
    <w:rsid w:val="1CE49F95"/>
    <w:rsid w:val="1CEC7D8C"/>
    <w:rsid w:val="1D380E6F"/>
    <w:rsid w:val="1D75674F"/>
    <w:rsid w:val="1DA3D427"/>
    <w:rsid w:val="1DA7BEDB"/>
    <w:rsid w:val="1DACEE96"/>
    <w:rsid w:val="1E19BBE6"/>
    <w:rsid w:val="1E4817D1"/>
    <w:rsid w:val="1E784B8C"/>
    <w:rsid w:val="1EA719C0"/>
    <w:rsid w:val="1EBF3B1E"/>
    <w:rsid w:val="1ECBB145"/>
    <w:rsid w:val="1F8D3199"/>
    <w:rsid w:val="1FBCD56C"/>
    <w:rsid w:val="1FD59922"/>
    <w:rsid w:val="1FDA4703"/>
    <w:rsid w:val="1FF7EA5D"/>
    <w:rsid w:val="200932E1"/>
    <w:rsid w:val="201F0754"/>
    <w:rsid w:val="20292481"/>
    <w:rsid w:val="20479DDB"/>
    <w:rsid w:val="206420A6"/>
    <w:rsid w:val="208457D4"/>
    <w:rsid w:val="208ABA55"/>
    <w:rsid w:val="20A3A98A"/>
    <w:rsid w:val="20B6E111"/>
    <w:rsid w:val="20C24678"/>
    <w:rsid w:val="20E09FE3"/>
    <w:rsid w:val="2108908D"/>
    <w:rsid w:val="215706C8"/>
    <w:rsid w:val="216FA0E6"/>
    <w:rsid w:val="217D500B"/>
    <w:rsid w:val="21F6293B"/>
    <w:rsid w:val="220CE913"/>
    <w:rsid w:val="2216BA46"/>
    <w:rsid w:val="222363A6"/>
    <w:rsid w:val="22479FD8"/>
    <w:rsid w:val="226A4BC9"/>
    <w:rsid w:val="227145F9"/>
    <w:rsid w:val="2276F249"/>
    <w:rsid w:val="22A0D1F2"/>
    <w:rsid w:val="22FDB551"/>
    <w:rsid w:val="230EB2D7"/>
    <w:rsid w:val="23170FC5"/>
    <w:rsid w:val="23A5EE08"/>
    <w:rsid w:val="23A6AC52"/>
    <w:rsid w:val="23E30FB6"/>
    <w:rsid w:val="24031F2A"/>
    <w:rsid w:val="241A7AA7"/>
    <w:rsid w:val="2434E79E"/>
    <w:rsid w:val="24824DA4"/>
    <w:rsid w:val="24A94E88"/>
    <w:rsid w:val="24BC9264"/>
    <w:rsid w:val="24E1F81A"/>
    <w:rsid w:val="24F78F71"/>
    <w:rsid w:val="253C9CC5"/>
    <w:rsid w:val="254CE482"/>
    <w:rsid w:val="255BCF31"/>
    <w:rsid w:val="25C40E26"/>
    <w:rsid w:val="266101F8"/>
    <w:rsid w:val="267F65B0"/>
    <w:rsid w:val="26B50694"/>
    <w:rsid w:val="26DA29AA"/>
    <w:rsid w:val="27182A41"/>
    <w:rsid w:val="273CDC7D"/>
    <w:rsid w:val="278021C5"/>
    <w:rsid w:val="278FE715"/>
    <w:rsid w:val="27A60700"/>
    <w:rsid w:val="27F49C62"/>
    <w:rsid w:val="27FF0274"/>
    <w:rsid w:val="28011E4C"/>
    <w:rsid w:val="282F3033"/>
    <w:rsid w:val="28548838"/>
    <w:rsid w:val="28656213"/>
    <w:rsid w:val="2876415C"/>
    <w:rsid w:val="289DF6D1"/>
    <w:rsid w:val="28B86E53"/>
    <w:rsid w:val="28E71F3C"/>
    <w:rsid w:val="28F966EE"/>
    <w:rsid w:val="2926BBB8"/>
    <w:rsid w:val="299B8C9D"/>
    <w:rsid w:val="29CDF296"/>
    <w:rsid w:val="2A0AD01B"/>
    <w:rsid w:val="2A5DB51C"/>
    <w:rsid w:val="2AC81862"/>
    <w:rsid w:val="2AE0F973"/>
    <w:rsid w:val="2AE8FE82"/>
    <w:rsid w:val="2AEE1AD8"/>
    <w:rsid w:val="2AF25F71"/>
    <w:rsid w:val="2B0CD860"/>
    <w:rsid w:val="2B3FC05A"/>
    <w:rsid w:val="2BA2C506"/>
    <w:rsid w:val="2C1CC029"/>
    <w:rsid w:val="2C46768F"/>
    <w:rsid w:val="2C4D89DA"/>
    <w:rsid w:val="2C880D81"/>
    <w:rsid w:val="2CAD06A2"/>
    <w:rsid w:val="2CF13745"/>
    <w:rsid w:val="2D150473"/>
    <w:rsid w:val="2D1FCE6B"/>
    <w:rsid w:val="2D3A60D9"/>
    <w:rsid w:val="2D572937"/>
    <w:rsid w:val="2D70349F"/>
    <w:rsid w:val="2D7EC0A5"/>
    <w:rsid w:val="2D812E06"/>
    <w:rsid w:val="2DAFA270"/>
    <w:rsid w:val="2DC71071"/>
    <w:rsid w:val="2E0369AE"/>
    <w:rsid w:val="2E1D9E05"/>
    <w:rsid w:val="2E417574"/>
    <w:rsid w:val="2E4B6CA2"/>
    <w:rsid w:val="2E88B6B2"/>
    <w:rsid w:val="2EE9891A"/>
    <w:rsid w:val="2F44DC7D"/>
    <w:rsid w:val="2F8960D5"/>
    <w:rsid w:val="2F989BA3"/>
    <w:rsid w:val="3014E043"/>
    <w:rsid w:val="3028D807"/>
    <w:rsid w:val="3029ACBE"/>
    <w:rsid w:val="302A3CC0"/>
    <w:rsid w:val="305D7E8C"/>
    <w:rsid w:val="30A4BA27"/>
    <w:rsid w:val="30B03C7E"/>
    <w:rsid w:val="30C6BC29"/>
    <w:rsid w:val="30FCA029"/>
    <w:rsid w:val="3138518D"/>
    <w:rsid w:val="313EB7D5"/>
    <w:rsid w:val="31880788"/>
    <w:rsid w:val="31C57D1F"/>
    <w:rsid w:val="31C60D21"/>
    <w:rsid w:val="31F5865B"/>
    <w:rsid w:val="32427D6B"/>
    <w:rsid w:val="324EFA24"/>
    <w:rsid w:val="32536638"/>
    <w:rsid w:val="325D965A"/>
    <w:rsid w:val="32AB7D6D"/>
    <w:rsid w:val="32C05F44"/>
    <w:rsid w:val="32CF0459"/>
    <w:rsid w:val="32DADC20"/>
    <w:rsid w:val="32E07F58"/>
    <w:rsid w:val="32FC7F45"/>
    <w:rsid w:val="331F373A"/>
    <w:rsid w:val="3368636B"/>
    <w:rsid w:val="337882CD"/>
    <w:rsid w:val="33824D95"/>
    <w:rsid w:val="338DEDEA"/>
    <w:rsid w:val="339C827C"/>
    <w:rsid w:val="33C64429"/>
    <w:rsid w:val="33F04691"/>
    <w:rsid w:val="342B11FC"/>
    <w:rsid w:val="34ACB6F6"/>
    <w:rsid w:val="34BCAB40"/>
    <w:rsid w:val="34C678F7"/>
    <w:rsid w:val="34CC7DEA"/>
    <w:rsid w:val="34FDADE3"/>
    <w:rsid w:val="3530EFAF"/>
    <w:rsid w:val="3592A0AC"/>
    <w:rsid w:val="35AB436D"/>
    <w:rsid w:val="35AC99ED"/>
    <w:rsid w:val="35C411BA"/>
    <w:rsid w:val="35EE3B1D"/>
    <w:rsid w:val="3608984E"/>
    <w:rsid w:val="364D6808"/>
    <w:rsid w:val="366E28F6"/>
    <w:rsid w:val="36D38585"/>
    <w:rsid w:val="3708BF8B"/>
    <w:rsid w:val="37359906"/>
    <w:rsid w:val="378BD648"/>
    <w:rsid w:val="37B5E162"/>
    <w:rsid w:val="37EE9DEC"/>
    <w:rsid w:val="37FA1CCD"/>
    <w:rsid w:val="3811D1F2"/>
    <w:rsid w:val="3855DB91"/>
    <w:rsid w:val="3892A076"/>
    <w:rsid w:val="389B565C"/>
    <w:rsid w:val="38B6B4F9"/>
    <w:rsid w:val="38B7E37D"/>
    <w:rsid w:val="38CBD499"/>
    <w:rsid w:val="38E60770"/>
    <w:rsid w:val="38F2FA39"/>
    <w:rsid w:val="38FC0C8C"/>
    <w:rsid w:val="39098CA5"/>
    <w:rsid w:val="3909C318"/>
    <w:rsid w:val="391FEE93"/>
    <w:rsid w:val="392A9B8D"/>
    <w:rsid w:val="393E2D04"/>
    <w:rsid w:val="3966B982"/>
    <w:rsid w:val="39675E5D"/>
    <w:rsid w:val="396B1287"/>
    <w:rsid w:val="39CFE987"/>
    <w:rsid w:val="39D048F8"/>
    <w:rsid w:val="3A0F732B"/>
    <w:rsid w:val="3A0FEBDF"/>
    <w:rsid w:val="3A659F33"/>
    <w:rsid w:val="3A7AEEBC"/>
    <w:rsid w:val="3A8C6B1C"/>
    <w:rsid w:val="3AB84BBC"/>
    <w:rsid w:val="3ADE0A56"/>
    <w:rsid w:val="3AE0FC21"/>
    <w:rsid w:val="3AE5F9EF"/>
    <w:rsid w:val="3AF2C571"/>
    <w:rsid w:val="3B1983A2"/>
    <w:rsid w:val="3B1BF87A"/>
    <w:rsid w:val="3B43CCBB"/>
    <w:rsid w:val="3B5E2571"/>
    <w:rsid w:val="3B83B25A"/>
    <w:rsid w:val="3BEF123F"/>
    <w:rsid w:val="3C15B66E"/>
    <w:rsid w:val="3C39B985"/>
    <w:rsid w:val="3CB9051D"/>
    <w:rsid w:val="3CBDA2B6"/>
    <w:rsid w:val="3CDDFE11"/>
    <w:rsid w:val="3D84F3C7"/>
    <w:rsid w:val="3DB53BEF"/>
    <w:rsid w:val="3DD26E85"/>
    <w:rsid w:val="3E1D9AB1"/>
    <w:rsid w:val="3E32F29F"/>
    <w:rsid w:val="3E4F4FEF"/>
    <w:rsid w:val="3E7E42B2"/>
    <w:rsid w:val="3EA35AAA"/>
    <w:rsid w:val="3EB63747"/>
    <w:rsid w:val="3ED0F789"/>
    <w:rsid w:val="3F05865B"/>
    <w:rsid w:val="3F11721B"/>
    <w:rsid w:val="3F3D21E4"/>
    <w:rsid w:val="3F4CB904"/>
    <w:rsid w:val="3F6B4E10"/>
    <w:rsid w:val="3F6BCF5D"/>
    <w:rsid w:val="3F78D931"/>
    <w:rsid w:val="3FAB6E1D"/>
    <w:rsid w:val="3FC15898"/>
    <w:rsid w:val="3FC5D1AB"/>
    <w:rsid w:val="3FEC0655"/>
    <w:rsid w:val="401D25FD"/>
    <w:rsid w:val="4050C4DA"/>
    <w:rsid w:val="405947E7"/>
    <w:rsid w:val="40769F75"/>
    <w:rsid w:val="407E7B28"/>
    <w:rsid w:val="40D8C000"/>
    <w:rsid w:val="40EDF614"/>
    <w:rsid w:val="411AC178"/>
    <w:rsid w:val="414B7839"/>
    <w:rsid w:val="41553B73"/>
    <w:rsid w:val="41894654"/>
    <w:rsid w:val="41B5E374"/>
    <w:rsid w:val="41C705E2"/>
    <w:rsid w:val="41C96EC1"/>
    <w:rsid w:val="41CA975F"/>
    <w:rsid w:val="41DC2308"/>
    <w:rsid w:val="41EA0118"/>
    <w:rsid w:val="421370AA"/>
    <w:rsid w:val="421C4FA3"/>
    <w:rsid w:val="422D979D"/>
    <w:rsid w:val="423BCE96"/>
    <w:rsid w:val="426970FA"/>
    <w:rsid w:val="42956BF7"/>
    <w:rsid w:val="429FE763"/>
    <w:rsid w:val="42BA2AC5"/>
    <w:rsid w:val="42CA89D0"/>
    <w:rsid w:val="42D659A8"/>
    <w:rsid w:val="43135D28"/>
    <w:rsid w:val="4316FC50"/>
    <w:rsid w:val="43717B95"/>
    <w:rsid w:val="4393C954"/>
    <w:rsid w:val="43AB19CD"/>
    <w:rsid w:val="43E4FF3A"/>
    <w:rsid w:val="44118815"/>
    <w:rsid w:val="4416E606"/>
    <w:rsid w:val="443F3781"/>
    <w:rsid w:val="44A6BD99"/>
    <w:rsid w:val="44CAA499"/>
    <w:rsid w:val="44DB9094"/>
    <w:rsid w:val="44E12DEA"/>
    <w:rsid w:val="455CCB26"/>
    <w:rsid w:val="4593B42D"/>
    <w:rsid w:val="45E52D31"/>
    <w:rsid w:val="45FC3FBA"/>
    <w:rsid w:val="461EE95C"/>
    <w:rsid w:val="462A9916"/>
    <w:rsid w:val="46309A1C"/>
    <w:rsid w:val="46EBF0DB"/>
    <w:rsid w:val="46F89B87"/>
    <w:rsid w:val="474D13E8"/>
    <w:rsid w:val="47709F2C"/>
    <w:rsid w:val="4784EA3D"/>
    <w:rsid w:val="479B92E8"/>
    <w:rsid w:val="47C9C876"/>
    <w:rsid w:val="47D6360D"/>
    <w:rsid w:val="4810327C"/>
    <w:rsid w:val="486A22E8"/>
    <w:rsid w:val="487233CE"/>
    <w:rsid w:val="487E10D9"/>
    <w:rsid w:val="48930B22"/>
    <w:rsid w:val="48BF6026"/>
    <w:rsid w:val="48C40F45"/>
    <w:rsid w:val="48C74D1B"/>
    <w:rsid w:val="48D0075E"/>
    <w:rsid w:val="4900F57F"/>
    <w:rsid w:val="4964D9DE"/>
    <w:rsid w:val="49683ADE"/>
    <w:rsid w:val="4972066E"/>
    <w:rsid w:val="499517BA"/>
    <w:rsid w:val="49C95167"/>
    <w:rsid w:val="4A46DAA3"/>
    <w:rsid w:val="4A9BFE7D"/>
    <w:rsid w:val="4AAFBE03"/>
    <w:rsid w:val="4AC2C85F"/>
    <w:rsid w:val="4AC30D25"/>
    <w:rsid w:val="4AD65D0C"/>
    <w:rsid w:val="4B305B05"/>
    <w:rsid w:val="4B8DCB35"/>
    <w:rsid w:val="4BFBA7E0"/>
    <w:rsid w:val="4BFBE03D"/>
    <w:rsid w:val="4C0B1BD2"/>
    <w:rsid w:val="4C25054D"/>
    <w:rsid w:val="4C90EF93"/>
    <w:rsid w:val="4D0A2F66"/>
    <w:rsid w:val="4D27291F"/>
    <w:rsid w:val="4D511205"/>
    <w:rsid w:val="4D538352"/>
    <w:rsid w:val="4D76E8AF"/>
    <w:rsid w:val="4DDBB75E"/>
    <w:rsid w:val="4DE0BDE2"/>
    <w:rsid w:val="4E071880"/>
    <w:rsid w:val="4E5D69A2"/>
    <w:rsid w:val="4E5F85DF"/>
    <w:rsid w:val="4E651F97"/>
    <w:rsid w:val="4EB3B941"/>
    <w:rsid w:val="4ED12CCA"/>
    <w:rsid w:val="4EDD27FB"/>
    <w:rsid w:val="4EEE4668"/>
    <w:rsid w:val="4F40E2BB"/>
    <w:rsid w:val="4FA6C31E"/>
    <w:rsid w:val="4FABECEC"/>
    <w:rsid w:val="5025AC69"/>
    <w:rsid w:val="50488C18"/>
    <w:rsid w:val="505C0C70"/>
    <w:rsid w:val="505E8303"/>
    <w:rsid w:val="506FED6B"/>
    <w:rsid w:val="50A61358"/>
    <w:rsid w:val="50CC7AC6"/>
    <w:rsid w:val="50D3978E"/>
    <w:rsid w:val="50E283A9"/>
    <w:rsid w:val="51205F57"/>
    <w:rsid w:val="5127FBE5"/>
    <w:rsid w:val="51597114"/>
    <w:rsid w:val="516460B6"/>
    <w:rsid w:val="517BD918"/>
    <w:rsid w:val="51925798"/>
    <w:rsid w:val="51A828B5"/>
    <w:rsid w:val="522041B4"/>
    <w:rsid w:val="52370146"/>
    <w:rsid w:val="52DE4941"/>
    <w:rsid w:val="52FED960"/>
    <w:rsid w:val="5323E7EA"/>
    <w:rsid w:val="53316E78"/>
    <w:rsid w:val="537CFB68"/>
    <w:rsid w:val="539BA5D9"/>
    <w:rsid w:val="53B3188B"/>
    <w:rsid w:val="53F1E2B1"/>
    <w:rsid w:val="540CF6C6"/>
    <w:rsid w:val="54170534"/>
    <w:rsid w:val="5417CE1E"/>
    <w:rsid w:val="5425E530"/>
    <w:rsid w:val="54678A2D"/>
    <w:rsid w:val="5480986C"/>
    <w:rsid w:val="54A78C85"/>
    <w:rsid w:val="550ADD5F"/>
    <w:rsid w:val="550C50E0"/>
    <w:rsid w:val="553C5311"/>
    <w:rsid w:val="5596BBCE"/>
    <w:rsid w:val="55A6BE92"/>
    <w:rsid w:val="5693D431"/>
    <w:rsid w:val="56D32C7B"/>
    <w:rsid w:val="56F730F2"/>
    <w:rsid w:val="572B240C"/>
    <w:rsid w:val="57B7CE3F"/>
    <w:rsid w:val="57E98EB9"/>
    <w:rsid w:val="57FF6475"/>
    <w:rsid w:val="58720FB9"/>
    <w:rsid w:val="58748F37"/>
    <w:rsid w:val="58B9782A"/>
    <w:rsid w:val="5915E358"/>
    <w:rsid w:val="59625471"/>
    <w:rsid w:val="59843958"/>
    <w:rsid w:val="59DB47FD"/>
    <w:rsid w:val="5A0DA8B0"/>
    <w:rsid w:val="5A10A542"/>
    <w:rsid w:val="5A27C0D1"/>
    <w:rsid w:val="5A5BAB8F"/>
    <w:rsid w:val="5A6C46DE"/>
    <w:rsid w:val="5A916FCD"/>
    <w:rsid w:val="5AE7D3B7"/>
    <w:rsid w:val="5AF74372"/>
    <w:rsid w:val="5B27F812"/>
    <w:rsid w:val="5B76E320"/>
    <w:rsid w:val="5B854AE0"/>
    <w:rsid w:val="5BB06866"/>
    <w:rsid w:val="5BC71B6C"/>
    <w:rsid w:val="5BC998BB"/>
    <w:rsid w:val="5BE318DF"/>
    <w:rsid w:val="5BEF5C94"/>
    <w:rsid w:val="5C1B9902"/>
    <w:rsid w:val="5C3AC196"/>
    <w:rsid w:val="5C4279AA"/>
    <w:rsid w:val="5C4BD70A"/>
    <w:rsid w:val="5C871039"/>
    <w:rsid w:val="5C9F4D8A"/>
    <w:rsid w:val="5CAF00E3"/>
    <w:rsid w:val="5D3430D5"/>
    <w:rsid w:val="5D369579"/>
    <w:rsid w:val="5D4BFEF1"/>
    <w:rsid w:val="5DD6EB67"/>
    <w:rsid w:val="5DFC2547"/>
    <w:rsid w:val="5E3F4326"/>
    <w:rsid w:val="5E9236CA"/>
    <w:rsid w:val="5EDEB648"/>
    <w:rsid w:val="5EE3F80C"/>
    <w:rsid w:val="5EF49AEF"/>
    <w:rsid w:val="5EF5C760"/>
    <w:rsid w:val="5F048AFC"/>
    <w:rsid w:val="5F1571FC"/>
    <w:rsid w:val="5F60F9D0"/>
    <w:rsid w:val="5FA39843"/>
    <w:rsid w:val="5FCAE816"/>
    <w:rsid w:val="5FDB1387"/>
    <w:rsid w:val="5FE9C65C"/>
    <w:rsid w:val="5FED6FE0"/>
    <w:rsid w:val="60167DF8"/>
    <w:rsid w:val="60347214"/>
    <w:rsid w:val="608215D2"/>
    <w:rsid w:val="60BEF3CC"/>
    <w:rsid w:val="60C83AC2"/>
    <w:rsid w:val="60DD2D69"/>
    <w:rsid w:val="610AD6B5"/>
    <w:rsid w:val="6119A550"/>
    <w:rsid w:val="61485E2A"/>
    <w:rsid w:val="614AF398"/>
    <w:rsid w:val="615255D7"/>
    <w:rsid w:val="616949A9"/>
    <w:rsid w:val="61CE362F"/>
    <w:rsid w:val="61D9D204"/>
    <w:rsid w:val="61FDB2A8"/>
    <w:rsid w:val="62110D2E"/>
    <w:rsid w:val="62269517"/>
    <w:rsid w:val="629B11FA"/>
    <w:rsid w:val="62A7FB56"/>
    <w:rsid w:val="62E1DD96"/>
    <w:rsid w:val="63540F4D"/>
    <w:rsid w:val="635BE021"/>
    <w:rsid w:val="63688846"/>
    <w:rsid w:val="636F6562"/>
    <w:rsid w:val="63AF149B"/>
    <w:rsid w:val="63F2B68C"/>
    <w:rsid w:val="64069300"/>
    <w:rsid w:val="64117B02"/>
    <w:rsid w:val="6419DCF6"/>
    <w:rsid w:val="641F807C"/>
    <w:rsid w:val="6455A103"/>
    <w:rsid w:val="64834BA2"/>
    <w:rsid w:val="6484FD5B"/>
    <w:rsid w:val="64C71296"/>
    <w:rsid w:val="64DCD956"/>
    <w:rsid w:val="64EBA5BA"/>
    <w:rsid w:val="650BCA59"/>
    <w:rsid w:val="651F9D39"/>
    <w:rsid w:val="6575C16A"/>
    <w:rsid w:val="65852416"/>
    <w:rsid w:val="65E365E5"/>
    <w:rsid w:val="664BC772"/>
    <w:rsid w:val="666E092D"/>
    <w:rsid w:val="66737F4B"/>
    <w:rsid w:val="6678E9C3"/>
    <w:rsid w:val="668B39BE"/>
    <w:rsid w:val="6709CE13"/>
    <w:rsid w:val="673C7B32"/>
    <w:rsid w:val="679C265C"/>
    <w:rsid w:val="67A56DC2"/>
    <w:rsid w:val="67A88BFC"/>
    <w:rsid w:val="67C46652"/>
    <w:rsid w:val="67CAE413"/>
    <w:rsid w:val="67F35B57"/>
    <w:rsid w:val="68A28049"/>
    <w:rsid w:val="68D9E85F"/>
    <w:rsid w:val="695772ED"/>
    <w:rsid w:val="696A739E"/>
    <w:rsid w:val="698BB884"/>
    <w:rsid w:val="698D83EB"/>
    <w:rsid w:val="6A04F245"/>
    <w:rsid w:val="6A210006"/>
    <w:rsid w:val="6A2C71BC"/>
    <w:rsid w:val="6A3D537F"/>
    <w:rsid w:val="6A453F94"/>
    <w:rsid w:val="6A5E4811"/>
    <w:rsid w:val="6A6F1D08"/>
    <w:rsid w:val="6A7EE57C"/>
    <w:rsid w:val="6AB33D6B"/>
    <w:rsid w:val="6AC8D638"/>
    <w:rsid w:val="6AD8EBBC"/>
    <w:rsid w:val="6B02CB55"/>
    <w:rsid w:val="6B08843E"/>
    <w:rsid w:val="6B2E384F"/>
    <w:rsid w:val="6B838006"/>
    <w:rsid w:val="6B83C806"/>
    <w:rsid w:val="6BB63A7B"/>
    <w:rsid w:val="6BE5B8A1"/>
    <w:rsid w:val="6BF7F105"/>
    <w:rsid w:val="6C3ED849"/>
    <w:rsid w:val="6C683923"/>
    <w:rsid w:val="6CA0FEA9"/>
    <w:rsid w:val="6CA10927"/>
    <w:rsid w:val="6CED3499"/>
    <w:rsid w:val="6D04FEB8"/>
    <w:rsid w:val="6D254044"/>
    <w:rsid w:val="6D4D2EF7"/>
    <w:rsid w:val="6D5FE73A"/>
    <w:rsid w:val="6D745FA5"/>
    <w:rsid w:val="6D78F730"/>
    <w:rsid w:val="6DD57AB3"/>
    <w:rsid w:val="6E62C725"/>
    <w:rsid w:val="6EA5E89B"/>
    <w:rsid w:val="6EE6EE4E"/>
    <w:rsid w:val="6EEEEC1B"/>
    <w:rsid w:val="6EFA82D6"/>
    <w:rsid w:val="6F274587"/>
    <w:rsid w:val="6F3F2D2B"/>
    <w:rsid w:val="6F52C586"/>
    <w:rsid w:val="6F82E9F3"/>
    <w:rsid w:val="6F97AAFF"/>
    <w:rsid w:val="6FBAB495"/>
    <w:rsid w:val="6FF1EA6E"/>
    <w:rsid w:val="6FF2C3A3"/>
    <w:rsid w:val="70003025"/>
    <w:rsid w:val="70238B39"/>
    <w:rsid w:val="702E5739"/>
    <w:rsid w:val="702E5910"/>
    <w:rsid w:val="7033CD99"/>
    <w:rsid w:val="704A3990"/>
    <w:rsid w:val="705FA803"/>
    <w:rsid w:val="707249A9"/>
    <w:rsid w:val="707A917A"/>
    <w:rsid w:val="7084CFB9"/>
    <w:rsid w:val="70958E58"/>
    <w:rsid w:val="709787FC"/>
    <w:rsid w:val="70C77F22"/>
    <w:rsid w:val="70CA875E"/>
    <w:rsid w:val="710F56F4"/>
    <w:rsid w:val="716C129A"/>
    <w:rsid w:val="71768089"/>
    <w:rsid w:val="72156021"/>
    <w:rsid w:val="72306BA4"/>
    <w:rsid w:val="72610690"/>
    <w:rsid w:val="72B791B5"/>
    <w:rsid w:val="72C4B866"/>
    <w:rsid w:val="7337D0E7"/>
    <w:rsid w:val="735377B5"/>
    <w:rsid w:val="735C761D"/>
    <w:rsid w:val="739527A3"/>
    <w:rsid w:val="73A8FC0A"/>
    <w:rsid w:val="73B3369B"/>
    <w:rsid w:val="73C0AE09"/>
    <w:rsid w:val="73FFEF2A"/>
    <w:rsid w:val="74631325"/>
    <w:rsid w:val="747AFDFD"/>
    <w:rsid w:val="748C0031"/>
    <w:rsid w:val="748F710A"/>
    <w:rsid w:val="74A506E9"/>
    <w:rsid w:val="74E19ADF"/>
    <w:rsid w:val="750A3D1D"/>
    <w:rsid w:val="750FD468"/>
    <w:rsid w:val="75576D18"/>
    <w:rsid w:val="755840DC"/>
    <w:rsid w:val="75B6E898"/>
    <w:rsid w:val="75B9F86B"/>
    <w:rsid w:val="75BAF8A6"/>
    <w:rsid w:val="75C7643B"/>
    <w:rsid w:val="75CEA5DD"/>
    <w:rsid w:val="75F94F53"/>
    <w:rsid w:val="7617E902"/>
    <w:rsid w:val="768C6A45"/>
    <w:rsid w:val="768CA6F0"/>
    <w:rsid w:val="76A65265"/>
    <w:rsid w:val="76BA27DE"/>
    <w:rsid w:val="76CBEAD1"/>
    <w:rsid w:val="76D7DEDE"/>
    <w:rsid w:val="76E65AB1"/>
    <w:rsid w:val="76F4FA78"/>
    <w:rsid w:val="7770B9CA"/>
    <w:rsid w:val="77CB6CD4"/>
    <w:rsid w:val="77ED6C10"/>
    <w:rsid w:val="77FBAFD0"/>
    <w:rsid w:val="78151D8D"/>
    <w:rsid w:val="782B1BCF"/>
    <w:rsid w:val="7846081C"/>
    <w:rsid w:val="786AD699"/>
    <w:rsid w:val="788FE19E"/>
    <w:rsid w:val="78A60D19"/>
    <w:rsid w:val="78C684DA"/>
    <w:rsid w:val="78D51286"/>
    <w:rsid w:val="78E14862"/>
    <w:rsid w:val="78E2012A"/>
    <w:rsid w:val="78F5E268"/>
    <w:rsid w:val="790ABF8D"/>
    <w:rsid w:val="7953B578"/>
    <w:rsid w:val="7983A491"/>
    <w:rsid w:val="798FABDE"/>
    <w:rsid w:val="79965CD4"/>
    <w:rsid w:val="7A3A2C68"/>
    <w:rsid w:val="7A3E01EB"/>
    <w:rsid w:val="7A492B91"/>
    <w:rsid w:val="7A8BEFB0"/>
    <w:rsid w:val="7AB3B1E3"/>
    <w:rsid w:val="7B3C265D"/>
    <w:rsid w:val="7BA1C34F"/>
    <w:rsid w:val="7BC6DDAF"/>
    <w:rsid w:val="7C00EA4F"/>
    <w:rsid w:val="7C19A1EC"/>
    <w:rsid w:val="7C454B47"/>
    <w:rsid w:val="7C477DC0"/>
    <w:rsid w:val="7C7AB783"/>
    <w:rsid w:val="7C95671B"/>
    <w:rsid w:val="7D0CFD90"/>
    <w:rsid w:val="7D6DDFBE"/>
    <w:rsid w:val="7D82A141"/>
    <w:rsid w:val="7DB5E30D"/>
    <w:rsid w:val="7DC16E1A"/>
    <w:rsid w:val="7DE22786"/>
    <w:rsid w:val="7E316D45"/>
    <w:rsid w:val="7E88DFA5"/>
    <w:rsid w:val="7E8EBB71"/>
    <w:rsid w:val="7E977C2A"/>
    <w:rsid w:val="7ECEE5DA"/>
    <w:rsid w:val="7EFE1724"/>
    <w:rsid w:val="7F15A2FD"/>
    <w:rsid w:val="7F388B11"/>
    <w:rsid w:val="7F4D694C"/>
    <w:rsid w:val="7F5D3E7B"/>
    <w:rsid w:val="7F6FA091"/>
    <w:rsid w:val="7FA57322"/>
    <w:rsid w:val="7FA5A2EB"/>
    <w:rsid w:val="7FEE7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864B3"/>
  <w15:chartTrackingRefBased/>
  <w15:docId w15:val="{E96E9C25-6332-4808-A89A-381853E1A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hAnsiTheme="majorHAnsi" w:eastAsiaTheme="majorEastAsia" w:cstheme="majorBidi"/>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5Char" w:customStyle="1">
    <w:name w:val="Heading 5 Char"/>
    <w:basedOn w:val="DefaultParagraphFont"/>
    <w:link w:val="Heading5"/>
    <w:uiPriority w:val="9"/>
    <w:rPr>
      <w:rFonts w:asciiTheme="majorHAnsi" w:hAnsiTheme="majorHAnsi" w:eastAsiaTheme="majorEastAsia"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image" Target="media/image4.png" Id="rId13" /><Relationship Type="http://schemas.openxmlformats.org/officeDocument/2006/relationships/customXml" Target="../customXml/item1.xml" Id="rId18" /><Relationship Type="http://schemas.openxmlformats.org/officeDocument/2006/relationships/settings" Target="settings.xml" Id="rId3" /><Relationship Type="http://schemas.openxmlformats.org/officeDocument/2006/relationships/hyperlink" Target="https://www.learning.ccslib.org/ill-libraries." TargetMode="External" Id="rId7" /><Relationship Type="http://schemas.openxmlformats.org/officeDocument/2006/relationships/image" Target="media/image3.png"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customXml" Target="../customXml/item3.xml" Id="rId20" /><Relationship Type="http://schemas.openxmlformats.org/officeDocument/2006/relationships/numbering" Target="numbering.xml" Id="rId1" /><Relationship Type="http://schemas.openxmlformats.org/officeDocument/2006/relationships/hyperlink" Target="https://reports.ccslib.org/" TargetMode="External" Id="rId6" /><Relationship Type="http://schemas.openxmlformats.org/officeDocument/2006/relationships/image" Target="media/image2.png" Id="rId11" /><Relationship Type="http://schemas.openxmlformats.org/officeDocument/2006/relationships/hyperlink" Target="https://us02web.zoom.us/j/84683545612?pwd=NTk0WnhLTnZHdXdINUNYMVhNQUxNQT09" TargetMode="External" Id="rId5" /><Relationship Type="http://schemas.openxmlformats.org/officeDocument/2006/relationships/image" Target="media/image6.png" Id="rId15" /><Relationship Type="http://schemas.openxmlformats.org/officeDocument/2006/relationships/hyperlink" Target="https://www.ilga.gov/commission/jcar/admincode/023/023030500000700R.html" TargetMode="External" Id="rId10" /><Relationship Type="http://schemas.openxmlformats.org/officeDocument/2006/relationships/customXml" Target="../customXml/item2.xml" Id="rId19" /><Relationship Type="http://schemas.openxmlformats.org/officeDocument/2006/relationships/webSettings" Target="webSettings.xml" Id="rId4" /><Relationship Type="http://schemas.openxmlformats.org/officeDocument/2006/relationships/oleObject" Target="embeddings/oleObject1.bin" Id="rId9" /><Relationship Type="http://schemas.openxmlformats.org/officeDocument/2006/relationships/image" Target="media/image5.png"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7FD8AEDA893740B2E2B561320165F3" ma:contentTypeVersion="13" ma:contentTypeDescription="Create a new document." ma:contentTypeScope="" ma:versionID="01e77275d83fdf45364ab01de65a5938">
  <xsd:schema xmlns:xsd="http://www.w3.org/2001/XMLSchema" xmlns:xs="http://www.w3.org/2001/XMLSchema" xmlns:p="http://schemas.microsoft.com/office/2006/metadata/properties" xmlns:ns2="49174984-12fa-4a24-9ef6-8a7dc6c2db71" xmlns:ns3="04fb2b99-be89-4f45-b37c-be1ef0c04955" targetNamespace="http://schemas.microsoft.com/office/2006/metadata/properties" ma:root="true" ma:fieldsID="251ff4b221b7e577ca0ce3a2d2c91ff0" ns2:_="" ns3:_="">
    <xsd:import namespace="49174984-12fa-4a24-9ef6-8a7dc6c2db71"/>
    <xsd:import namespace="04fb2b99-be89-4f45-b37c-be1ef0c049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74984-12fa-4a24-9ef6-8a7dc6c2db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fb2b99-be89-4f45-b37c-be1ef0c049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41F88D-311E-42A2-88A1-281FC9FD9B25}"/>
</file>

<file path=customXml/itemProps2.xml><?xml version="1.0" encoding="utf-8"?>
<ds:datastoreItem xmlns:ds="http://schemas.openxmlformats.org/officeDocument/2006/customXml" ds:itemID="{6DA2F696-4D81-44EA-84C5-AC7C4F0A9A32}"/>
</file>

<file path=customXml/itemProps3.xml><?xml version="1.0" encoding="utf-8"?>
<ds:datastoreItem xmlns:ds="http://schemas.openxmlformats.org/officeDocument/2006/customXml" ds:itemID="{68EA4BDB-F23E-49F9-AECA-228A833AD4F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Mieko Landers</dc:creator>
  <cp:keywords/>
  <dc:description/>
  <cp:lastModifiedBy>Mieko Landers</cp:lastModifiedBy>
  <cp:revision>10</cp:revision>
  <dcterms:created xsi:type="dcterms:W3CDTF">2020-07-16T20:08:00Z</dcterms:created>
  <dcterms:modified xsi:type="dcterms:W3CDTF">2021-09-10T16:14:39Z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0x010100417FD8AEDA893740B2E2B561320165F3</vt:lpwstr>
  </property>
</Properties>
</file>