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B67C" w14:textId="1E60C734" w:rsidR="005A7E8C" w:rsidRDefault="005A7E8C" w:rsidP="20F2B797">
      <w:pPr>
        <w:pStyle w:val="paragraph"/>
        <w:spacing w:before="0" w:beforeAutospacing="0" w:after="0" w:afterAutospacing="0"/>
        <w:textAlignment w:val="baseline"/>
        <w:rPr>
          <w:rStyle w:val="scxw5206805"/>
          <w:rFonts w:ascii="Calibri" w:hAnsi="Calibri" w:cs="Calibri"/>
          <w:b/>
          <w:bCs/>
          <w:sz w:val="22"/>
          <w:szCs w:val="22"/>
        </w:rPr>
      </w:pPr>
      <w:r w:rsidRPr="20F2B797">
        <w:rPr>
          <w:rStyle w:val="normaltextrun"/>
          <w:rFonts w:ascii="Calibri" w:hAnsi="Calibri" w:cs="Calibri"/>
          <w:b/>
          <w:bCs/>
          <w:sz w:val="22"/>
          <w:szCs w:val="22"/>
          <w:lang w:val="en"/>
        </w:rPr>
        <w:t>2.xii Users with Multiple Library Cards</w:t>
      </w:r>
      <w:r w:rsidRPr="20F2B797">
        <w:rPr>
          <w:rStyle w:val="scxw5206805"/>
          <w:rFonts w:ascii="Calibri" w:hAnsi="Calibri" w:cs="Calibri"/>
          <w:b/>
          <w:bCs/>
          <w:sz w:val="22"/>
          <w:szCs w:val="22"/>
        </w:rPr>
        <w:t> </w:t>
      </w:r>
    </w:p>
    <w:p w14:paraId="414C9D88" w14:textId="2EEA0017" w:rsidR="005A7E8C" w:rsidRDefault="005A7E8C" w:rsidP="20F2B7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20F2B797">
        <w:rPr>
          <w:rStyle w:val="normaltextrun"/>
          <w:rFonts w:ascii="Calibri" w:hAnsi="Calibri" w:cs="Calibri"/>
          <w:sz w:val="22"/>
          <w:szCs w:val="22"/>
        </w:rPr>
        <w:t xml:space="preserve">Staff should refer to </w:t>
      </w:r>
      <w:hyperlink r:id="rId7">
        <w:r w:rsidRPr="20F2B797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Section 3050.70 Non-Resident Property Owner and Leasee</w:t>
        </w:r>
      </w:hyperlink>
      <w:r w:rsidRPr="20F2B797">
        <w:rPr>
          <w:rStyle w:val="normaltextrun"/>
          <w:rFonts w:ascii="Calibri" w:hAnsi="Calibri" w:cs="Calibri"/>
          <w:sz w:val="22"/>
          <w:szCs w:val="22"/>
        </w:rPr>
        <w:t xml:space="preserve"> of the Illinois Administrative Code. </w:t>
      </w:r>
      <w:r w:rsidRPr="20F2B797">
        <w:rPr>
          <w:rStyle w:val="eop"/>
          <w:rFonts w:ascii="Calibri" w:hAnsi="Calibri" w:cs="Calibri"/>
          <w:sz w:val="22"/>
          <w:szCs w:val="22"/>
        </w:rPr>
        <w:t> </w:t>
      </w:r>
    </w:p>
    <w:p w14:paraId="13D27D0B" w14:textId="3D90FD5D" w:rsidR="20F2B797" w:rsidRDefault="20F2B797" w:rsidP="20F2B79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14:paraId="33443A95" w14:textId="7348F23E" w:rsidR="005A7E8C" w:rsidRDefault="005A7E8C" w:rsidP="005A7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Per this statute, an individual who owns or leases property that is taxed for library service in multiple library service areas may receive a card from each library. This may include the property owner or persons who rent (“lease”) the property, </w:t>
      </w:r>
      <w:r>
        <w:rPr>
          <w:rStyle w:val="normaltextrun"/>
          <w:rFonts w:ascii="Calibri" w:hAnsi="Calibri" w:cs="Calibri"/>
          <w:b/>
          <w:bCs/>
          <w:color w:val="C00000"/>
          <w:sz w:val="22"/>
          <w:szCs w:val="22"/>
        </w:rPr>
        <w:t>or dependents of separated parents who reside in different library service areas</w:t>
      </w:r>
      <w:r>
        <w:rPr>
          <w:rStyle w:val="normaltextrun"/>
          <w:rFonts w:ascii="Calibri" w:hAnsi="Calibri" w:cs="Calibri"/>
          <w:color w:val="C00000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trike/>
          <w:color w:val="C00000"/>
          <w:sz w:val="22"/>
          <w:szCs w:val="22"/>
        </w:rPr>
        <w:t>According to the Illinois State Library,</w:t>
      </w:r>
      <w:r>
        <w:rPr>
          <w:rStyle w:val="normaltextrun"/>
          <w:rFonts w:ascii="Calibri" w:hAnsi="Calibri" w:cs="Calibri"/>
          <w:color w:val="C00000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There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is no prohibition in statute that would deny an individual paying taxes to two or more libraries from receiving a library card from each.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C00000"/>
          <w:sz w:val="22"/>
          <w:szCs w:val="22"/>
        </w:rPr>
        <w:t>Library card access for dependents of separated parents can be determined by local library policy.</w:t>
      </w:r>
      <w:r>
        <w:rPr>
          <w:rStyle w:val="eop"/>
          <w:rFonts w:ascii="Calibri" w:hAnsi="Calibri" w:cs="Calibri"/>
          <w:color w:val="C00000"/>
          <w:sz w:val="22"/>
          <w:szCs w:val="22"/>
        </w:rPr>
        <w:t> </w:t>
      </w:r>
    </w:p>
    <w:p w14:paraId="5B88273E" w14:textId="42012DC9" w:rsidR="005A7E8C" w:rsidRDefault="005A7E8C" w:rsidP="005A7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Libraries may issue a separate card to a user with an existing account if that user owns or leases property within the library’s service area. </w:t>
      </w:r>
      <w:r>
        <w:rPr>
          <w:rStyle w:val="normaltextrun"/>
          <w:rFonts w:ascii="Calibri" w:hAnsi="Calibri" w:cs="Calibri"/>
          <w:b/>
          <w:bCs/>
          <w:color w:val="C00000"/>
          <w:sz w:val="22"/>
          <w:szCs w:val="22"/>
        </w:rPr>
        <w:t>Libraries may also issue a separate library card to a dependent of separated parents if the dependent has an existing account at a different library and such access follows local library policy</w:t>
      </w:r>
      <w:r>
        <w:rPr>
          <w:rStyle w:val="normaltextrun"/>
          <w:rFonts w:ascii="Calibri" w:hAnsi="Calibri" w:cs="Calibri"/>
          <w:color w:val="C00000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The patron will essentially have two or more home library cards and accounts in the database. Libraries should adhere to local policy for issuing cards (example: local policy may state that non-resident taxpayers may be issued one card per household).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0CC101" w14:textId="77777777" w:rsidR="005A7E8C" w:rsidRDefault="005A7E8C"/>
    <w:sectPr w:rsidR="005A7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FD54" w14:textId="77777777" w:rsidR="001C6B3C" w:rsidRDefault="001C6B3C" w:rsidP="001C6B3C">
      <w:pPr>
        <w:spacing w:after="0" w:line="240" w:lineRule="auto"/>
      </w:pPr>
      <w:r>
        <w:separator/>
      </w:r>
    </w:p>
  </w:endnote>
  <w:endnote w:type="continuationSeparator" w:id="0">
    <w:p w14:paraId="6242792C" w14:textId="77777777" w:rsidR="001C6B3C" w:rsidRDefault="001C6B3C" w:rsidP="001C6B3C">
      <w:pPr>
        <w:spacing w:after="0" w:line="240" w:lineRule="auto"/>
      </w:pPr>
      <w:r>
        <w:continuationSeparator/>
      </w:r>
    </w:p>
  </w:endnote>
  <w:endnote w:type="continuationNotice" w:id="1">
    <w:p w14:paraId="7BF36FA7" w14:textId="77777777" w:rsidR="003D3748" w:rsidRDefault="003D3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74E" w14:textId="77777777" w:rsidR="001C6B3C" w:rsidRDefault="001C6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9C09" w14:textId="77777777" w:rsidR="001C6B3C" w:rsidRDefault="001C6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AAE9" w14:textId="77777777" w:rsidR="001C6B3C" w:rsidRDefault="001C6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C599" w14:textId="77777777" w:rsidR="001C6B3C" w:rsidRDefault="001C6B3C" w:rsidP="001C6B3C">
      <w:pPr>
        <w:spacing w:after="0" w:line="240" w:lineRule="auto"/>
      </w:pPr>
      <w:r>
        <w:separator/>
      </w:r>
    </w:p>
  </w:footnote>
  <w:footnote w:type="continuationSeparator" w:id="0">
    <w:p w14:paraId="4B740E56" w14:textId="77777777" w:rsidR="001C6B3C" w:rsidRDefault="001C6B3C" w:rsidP="001C6B3C">
      <w:pPr>
        <w:spacing w:after="0" w:line="240" w:lineRule="auto"/>
      </w:pPr>
      <w:r>
        <w:continuationSeparator/>
      </w:r>
    </w:p>
  </w:footnote>
  <w:footnote w:type="continuationNotice" w:id="1">
    <w:p w14:paraId="551557FC" w14:textId="77777777" w:rsidR="003D3748" w:rsidRDefault="003D3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BDDC" w14:textId="77777777" w:rsidR="001C6B3C" w:rsidRDefault="001C6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129063"/>
      <w:docPartObj>
        <w:docPartGallery w:val="Watermarks"/>
        <w:docPartUnique/>
      </w:docPartObj>
    </w:sdtPr>
    <w:sdtContent>
      <w:p w14:paraId="615546AC" w14:textId="1812E36F" w:rsidR="001C6B3C" w:rsidRDefault="001C6B3C">
        <w:pPr>
          <w:pStyle w:val="Header"/>
        </w:pPr>
        <w:r>
          <w:rPr>
            <w:noProof/>
          </w:rPr>
          <w:pict w14:anchorId="6E1D65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779" w14:textId="77777777" w:rsidR="001C6B3C" w:rsidRDefault="001C6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8C"/>
    <w:rsid w:val="001C6B3C"/>
    <w:rsid w:val="00202B7C"/>
    <w:rsid w:val="003D3748"/>
    <w:rsid w:val="005A7E8C"/>
    <w:rsid w:val="00734E04"/>
    <w:rsid w:val="00C028F6"/>
    <w:rsid w:val="00DB25F8"/>
    <w:rsid w:val="20F2B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4048BD"/>
  <w15:chartTrackingRefBased/>
  <w15:docId w15:val="{1B0CFD9B-C7A7-4CB7-B84F-B2983AB0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7E8C"/>
  </w:style>
  <w:style w:type="character" w:customStyle="1" w:styleId="scxw5206805">
    <w:name w:val="scxw5206805"/>
    <w:basedOn w:val="DefaultParagraphFont"/>
    <w:rsid w:val="005A7E8C"/>
  </w:style>
  <w:style w:type="character" w:customStyle="1" w:styleId="eop">
    <w:name w:val="eop"/>
    <w:basedOn w:val="DefaultParagraphFont"/>
    <w:rsid w:val="005A7E8C"/>
  </w:style>
  <w:style w:type="paragraph" w:styleId="Header">
    <w:name w:val="header"/>
    <w:basedOn w:val="Normal"/>
    <w:link w:val="HeaderChar"/>
    <w:uiPriority w:val="99"/>
    <w:unhideWhenUsed/>
    <w:rsid w:val="001C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3C"/>
  </w:style>
  <w:style w:type="paragraph" w:styleId="Footer">
    <w:name w:val="footer"/>
    <w:basedOn w:val="Normal"/>
    <w:link w:val="FooterChar"/>
    <w:uiPriority w:val="99"/>
    <w:unhideWhenUsed/>
    <w:rsid w:val="001C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lga.gov/commission/jcar/admincode/023/023030500000700R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</dc:creator>
  <cp:keywords/>
  <dc:description/>
  <cp:lastModifiedBy>Mieko Landers</cp:lastModifiedBy>
  <cp:revision>4</cp:revision>
  <dcterms:created xsi:type="dcterms:W3CDTF">2022-09-09T17:13:00Z</dcterms:created>
  <dcterms:modified xsi:type="dcterms:W3CDTF">2022-10-03T20:10:00Z</dcterms:modified>
</cp:coreProperties>
</file>