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F930F" w14:textId="13EC3F3A" w:rsidR="006E4547" w:rsidRPr="009E6805" w:rsidRDefault="1A776848" w:rsidP="16DD641F">
      <w:pPr>
        <w:pStyle w:val="Heading1"/>
        <w:rPr>
          <w:sz w:val="24"/>
          <w:szCs w:val="24"/>
        </w:rPr>
      </w:pPr>
      <w:r w:rsidRPr="16DD641F">
        <w:rPr>
          <w:sz w:val="28"/>
          <w:szCs w:val="28"/>
        </w:rPr>
        <w:t>Summary of “Report on the Elimination of Subfield V”</w:t>
      </w:r>
    </w:p>
    <w:p w14:paraId="06466F60" w14:textId="5CC54001" w:rsidR="00FB3E64" w:rsidRPr="001B2AA1" w:rsidRDefault="1F92ED69" w:rsidP="680CA392">
      <w:pPr>
        <w:pStyle w:val="Heading2"/>
      </w:pPr>
      <w:r>
        <w:t>Background</w:t>
      </w:r>
    </w:p>
    <w:p w14:paraId="736CEB47" w14:textId="367D768C" w:rsidR="001B2AA1" w:rsidRPr="001B2AA1" w:rsidRDefault="5B4928D5" w:rsidP="16DD641F">
      <w:pPr>
        <w:spacing w:line="240" w:lineRule="auto"/>
        <w:rPr>
          <w:rFonts w:asciiTheme="majorHAnsi" w:eastAsiaTheme="majorEastAsia" w:hAnsiTheme="majorHAnsi" w:cstheme="majorBidi"/>
        </w:rPr>
      </w:pPr>
      <w:hyperlink r:id="rId11">
        <w:r w:rsidRPr="16DD641F">
          <w:rPr>
            <w:rStyle w:val="Hyperlink"/>
            <w:rFonts w:asciiTheme="majorHAnsi" w:eastAsiaTheme="majorEastAsia" w:hAnsiTheme="majorHAnsi" w:cstheme="majorBidi"/>
          </w:rPr>
          <w:t>Effective February 2, 2026</w:t>
        </w:r>
      </w:hyperlink>
      <w:r w:rsidRPr="16DD641F">
        <w:rPr>
          <w:rFonts w:asciiTheme="majorHAnsi" w:eastAsiaTheme="majorEastAsia" w:hAnsiTheme="majorHAnsi" w:cstheme="majorBidi"/>
          <w:color w:val="000000" w:themeColor="text1"/>
        </w:rPr>
        <w:t xml:space="preserve">, the Library of Congress (LC) discontinued adding form subdivisions ($v) to the end of LC subject heading strings and chose to expand its use of LCGFT (Library of Congress Genre Form/Terms) headings. At this time, only records cataloged using the BIBFRAME editor, Marva, are required to be cataloged without the form subdivision. Staff using MARC will continue to use the form subdivision until they have switched completely to BIBFRAME. The number of records that will be cataloged using MARC and how long it will take for their catalogers to transition to BIBFRAME is uncertain. There is no requirement for any institution to follow Library of Congress’s practice of not using $v. </w:t>
      </w:r>
      <w:hyperlink r:id="rId12">
        <w:r w:rsidRPr="16DD641F">
          <w:rPr>
            <w:rStyle w:val="Hyperlink"/>
            <w:rFonts w:asciiTheme="majorHAnsi" w:eastAsiaTheme="majorEastAsia" w:hAnsiTheme="majorHAnsi" w:cstheme="majorBidi"/>
          </w:rPr>
          <w:t>Review the Library of Congress FAQ</w:t>
        </w:r>
      </w:hyperlink>
      <w:r w:rsidRPr="16DD641F">
        <w:rPr>
          <w:rFonts w:asciiTheme="majorHAnsi" w:eastAsiaTheme="majorEastAsia" w:hAnsiTheme="majorHAnsi" w:cstheme="majorBidi"/>
          <w:color w:val="000000" w:themeColor="text1"/>
        </w:rPr>
        <w:t xml:space="preserve">. </w:t>
      </w:r>
      <w:r w:rsidRPr="16DD641F">
        <w:rPr>
          <w:rFonts w:asciiTheme="majorHAnsi" w:eastAsiaTheme="majorEastAsia" w:hAnsiTheme="majorHAnsi" w:cstheme="majorBidi"/>
        </w:rPr>
        <w:t xml:space="preserve"> </w:t>
      </w:r>
    </w:p>
    <w:tbl>
      <w:tblPr>
        <w:tblW w:w="874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92"/>
        <w:gridCol w:w="4452"/>
      </w:tblGrid>
      <w:tr w:rsidR="680CA392" w14:paraId="6EA02297" w14:textId="77777777" w:rsidTr="16DD641F">
        <w:trPr>
          <w:trHeight w:val="285"/>
        </w:trPr>
        <w:tc>
          <w:tcPr>
            <w:tcW w:w="8744" w:type="dxa"/>
            <w:gridSpan w:val="2"/>
            <w:tcBorders>
              <w:top w:val="single" w:sz="6" w:space="0" w:color="auto"/>
              <w:left w:val="single" w:sz="6" w:space="0" w:color="auto"/>
              <w:bottom w:val="single" w:sz="6" w:space="0" w:color="auto"/>
              <w:right w:val="single" w:sz="6" w:space="0" w:color="000000" w:themeColor="text1"/>
            </w:tcBorders>
            <w:tcMar>
              <w:left w:w="105" w:type="dxa"/>
              <w:right w:w="105" w:type="dxa"/>
            </w:tcMar>
            <w:vAlign w:val="bottom"/>
          </w:tcPr>
          <w:p w14:paraId="50372F53" w14:textId="4F5D57F9" w:rsidR="680CA392" w:rsidRDefault="6D79A8AC" w:rsidP="16DD641F">
            <w:pPr>
              <w:spacing w:after="0" w:line="240" w:lineRule="auto"/>
              <w:jc w:val="center"/>
              <w:rPr>
                <w:rFonts w:asciiTheme="majorHAnsi" w:eastAsiaTheme="majorEastAsia" w:hAnsiTheme="majorHAnsi" w:cstheme="majorBidi"/>
                <w:color w:val="000000" w:themeColor="text1"/>
              </w:rPr>
            </w:pPr>
            <w:r w:rsidRPr="16DD641F">
              <w:rPr>
                <w:rFonts w:asciiTheme="majorHAnsi" w:eastAsiaTheme="majorEastAsia" w:hAnsiTheme="majorHAnsi" w:cstheme="majorBidi"/>
                <w:b/>
                <w:bCs/>
                <w:color w:val="000000" w:themeColor="text1"/>
              </w:rPr>
              <w:t>Example: Bad Kitty gets a phone by Nick Bruel</w:t>
            </w:r>
          </w:p>
        </w:tc>
      </w:tr>
      <w:tr w:rsidR="680CA392" w14:paraId="1FA98065" w14:textId="77777777" w:rsidTr="16DD641F">
        <w:trPr>
          <w:trHeight w:val="285"/>
        </w:trPr>
        <w:tc>
          <w:tcPr>
            <w:tcW w:w="4292" w:type="dxa"/>
            <w:tcBorders>
              <w:top w:val="single" w:sz="6" w:space="0" w:color="auto"/>
              <w:left w:val="single" w:sz="6" w:space="0" w:color="auto"/>
              <w:bottom w:val="single" w:sz="6" w:space="0" w:color="auto"/>
              <w:right w:val="single" w:sz="6" w:space="0" w:color="000000" w:themeColor="text1"/>
            </w:tcBorders>
            <w:tcMar>
              <w:left w:w="105" w:type="dxa"/>
              <w:right w:w="105" w:type="dxa"/>
            </w:tcMar>
            <w:vAlign w:val="bottom"/>
          </w:tcPr>
          <w:p w14:paraId="29782E12" w14:textId="346F3EA5"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b/>
                <w:bCs/>
                <w:color w:val="000000" w:themeColor="text1"/>
              </w:rPr>
              <w:t>Headings in current record</w:t>
            </w:r>
          </w:p>
        </w:tc>
        <w:tc>
          <w:tcPr>
            <w:tcW w:w="4452" w:type="dxa"/>
            <w:tcBorders>
              <w:top w:val="nil"/>
              <w:left w:val="single" w:sz="6" w:space="0" w:color="auto"/>
              <w:bottom w:val="single" w:sz="6" w:space="0" w:color="auto"/>
              <w:right w:val="single" w:sz="6" w:space="0" w:color="000000" w:themeColor="text1"/>
            </w:tcBorders>
            <w:tcMar>
              <w:left w:w="105" w:type="dxa"/>
              <w:right w:w="105" w:type="dxa"/>
            </w:tcMar>
            <w:vAlign w:val="bottom"/>
          </w:tcPr>
          <w:p w14:paraId="17848CEB" w14:textId="05826D0B"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b/>
                <w:bCs/>
                <w:color w:val="000000" w:themeColor="text1"/>
              </w:rPr>
              <w:t>Headings in record without form subdivisions</w:t>
            </w:r>
          </w:p>
        </w:tc>
      </w:tr>
      <w:tr w:rsidR="680CA392" w14:paraId="593C43DA"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E70494E" w14:textId="7427C806"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Cats‡vComic books, strips, etc.</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FCE6323" w14:textId="328F51F4"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Cats.</w:t>
            </w:r>
          </w:p>
        </w:tc>
      </w:tr>
      <w:tr w:rsidR="680CA392" w14:paraId="76B212A2"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64662A8" w14:textId="17DA6AD0"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Cats‡vJuvenile fiction.</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D79D337" w14:textId="3EEEBF01"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Cell phones.</w:t>
            </w:r>
          </w:p>
        </w:tc>
      </w:tr>
      <w:tr w:rsidR="680CA392" w14:paraId="434C9DEC"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7C8CEFF" w14:textId="129738C8"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Cell phones‡vComic books, strips, etc.</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B55549F" w14:textId="5C1E7459"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Internet‡xSafety measures.</w:t>
            </w:r>
          </w:p>
        </w:tc>
      </w:tr>
      <w:tr w:rsidR="680CA392" w14:paraId="25E76D53"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6172D72" w14:textId="400251E2"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Cell phones‡vJuvenile fiction.</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EF94966" w14:textId="468FFB05"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Animal fiction.‡2lcgft</w:t>
            </w:r>
          </w:p>
        </w:tc>
      </w:tr>
      <w:tr w:rsidR="680CA392" w14:paraId="20BBC06C"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FBA7A75" w14:textId="235ACB0D"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Internet‡xSafety measures‡vJuvenile fiction.</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60C3732" w14:textId="4DFC6206"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Humorous fiction.‡2lcgft</w:t>
            </w:r>
          </w:p>
        </w:tc>
      </w:tr>
      <w:tr w:rsidR="680CA392" w14:paraId="056EBBE5"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D81BC83" w14:textId="1904CFDE"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Animal fiction.‡2lcgft</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F949228" w14:textId="32A68891"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Funny animal comics.‡2lcgft</w:t>
            </w:r>
          </w:p>
        </w:tc>
      </w:tr>
      <w:tr w:rsidR="680CA392" w14:paraId="2F957751" w14:textId="77777777" w:rsidTr="16DD641F">
        <w:trPr>
          <w:trHeight w:val="285"/>
        </w:trPr>
        <w:tc>
          <w:tcPr>
            <w:tcW w:w="429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ED1F8C1" w14:textId="4EC3539E"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Humorous fiction.‡2lcgft</w:t>
            </w:r>
          </w:p>
        </w:tc>
        <w:tc>
          <w:tcPr>
            <w:tcW w:w="4452" w:type="dxa"/>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01B4FF43" w14:textId="5A87A68B" w:rsidR="680CA392" w:rsidRDefault="6D79A8AC" w:rsidP="16DD641F">
            <w:pPr>
              <w:spacing w:after="0"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Graphic novels.‡2lcgft</w:t>
            </w:r>
          </w:p>
        </w:tc>
      </w:tr>
    </w:tbl>
    <w:p w14:paraId="10C8093C" w14:textId="24BA3BA9" w:rsidR="001B2AA1" w:rsidRPr="001B2AA1" w:rsidRDefault="001B2AA1" w:rsidP="680CA392">
      <w:pPr>
        <w:spacing w:line="240" w:lineRule="auto"/>
        <w:rPr>
          <w:rFonts w:asciiTheme="majorHAnsi" w:eastAsiaTheme="majorEastAsia" w:hAnsiTheme="majorHAnsi" w:cstheme="majorBidi"/>
        </w:rPr>
      </w:pPr>
    </w:p>
    <w:p w14:paraId="65DFE68B" w14:textId="52922B2E" w:rsidR="001B2AA1" w:rsidRPr="001B2AA1" w:rsidRDefault="4EA1266A" w:rsidP="680CA392">
      <w:pPr>
        <w:pStyle w:val="Heading2"/>
      </w:pPr>
      <w:r>
        <w:t>Potential Impact and Concerns from the Library Community</w:t>
      </w:r>
    </w:p>
    <w:p w14:paraId="364BD68B" w14:textId="0EA67CB2" w:rsidR="001B2AA1" w:rsidRPr="001B2AA1" w:rsidRDefault="39E7B253" w:rsidP="16DD641F">
      <w:pPr>
        <w:shd w:val="clear" w:color="auto" w:fill="FFFFFF" w:themeFill="background1"/>
        <w:spacing w:line="240" w:lineRule="auto"/>
        <w:rPr>
          <w:rFonts w:asciiTheme="majorHAnsi" w:eastAsiaTheme="majorEastAsia" w:hAnsiTheme="majorHAnsi" w:cstheme="majorBidi"/>
          <w:color w:val="000000" w:themeColor="text1"/>
        </w:rPr>
      </w:pPr>
      <w:r w:rsidRPr="16DD641F">
        <w:rPr>
          <w:rFonts w:asciiTheme="majorHAnsi" w:eastAsiaTheme="majorEastAsia" w:hAnsiTheme="majorHAnsi" w:cstheme="majorBidi"/>
          <w:color w:val="000000" w:themeColor="text1"/>
        </w:rPr>
        <w:t xml:space="preserve">At </w:t>
      </w:r>
      <w:hyperlink r:id="rId13">
        <w:r w:rsidRPr="16DD641F">
          <w:rPr>
            <w:rStyle w:val="Hyperlink"/>
            <w:rFonts w:asciiTheme="majorHAnsi" w:eastAsiaTheme="majorEastAsia" w:hAnsiTheme="majorHAnsi" w:cstheme="majorBidi"/>
          </w:rPr>
          <w:t xml:space="preserve">the February 12, </w:t>
        </w:r>
        <w:proofErr w:type="gramStart"/>
        <w:r w:rsidRPr="16DD641F">
          <w:rPr>
            <w:rStyle w:val="Hyperlink"/>
            <w:rFonts w:asciiTheme="majorHAnsi" w:eastAsiaTheme="majorEastAsia" w:hAnsiTheme="majorHAnsi" w:cstheme="majorBidi"/>
          </w:rPr>
          <w:t>2026</w:t>
        </w:r>
        <w:proofErr w:type="gramEnd"/>
        <w:r w:rsidRPr="16DD641F">
          <w:rPr>
            <w:rStyle w:val="Hyperlink"/>
            <w:rFonts w:asciiTheme="majorHAnsi" w:eastAsiaTheme="majorEastAsia" w:hAnsiTheme="majorHAnsi" w:cstheme="majorBidi"/>
          </w:rPr>
          <w:t xml:space="preserve"> PCC meeting</w:t>
        </w:r>
      </w:hyperlink>
      <w:r w:rsidRPr="16DD641F">
        <w:rPr>
          <w:rFonts w:asciiTheme="majorHAnsi" w:eastAsiaTheme="majorEastAsia" w:hAnsiTheme="majorHAnsi" w:cstheme="majorBidi"/>
          <w:color w:val="000000" w:themeColor="text1"/>
        </w:rPr>
        <w:t>,</w:t>
      </w:r>
      <w:r w:rsidR="60EAEECF" w:rsidRPr="16DD641F">
        <w:rPr>
          <w:rFonts w:asciiTheme="majorHAnsi" w:eastAsiaTheme="majorEastAsia" w:hAnsiTheme="majorHAnsi" w:cstheme="majorBidi"/>
          <w:color w:val="000000" w:themeColor="text1"/>
        </w:rPr>
        <w:t xml:space="preserve"> the group discussed why this change was happening, as well as the workforce considerations.</w:t>
      </w:r>
      <w:r w:rsidR="7B0FDB98" w:rsidRPr="16DD641F">
        <w:rPr>
          <w:rFonts w:asciiTheme="majorHAnsi" w:eastAsiaTheme="majorEastAsia" w:hAnsiTheme="majorHAnsi" w:cstheme="majorBidi"/>
          <w:color w:val="000000" w:themeColor="text1"/>
        </w:rPr>
        <w:t xml:space="preserve"> </w:t>
      </w:r>
      <w:r w:rsidR="7B0FDB98" w:rsidRPr="16DD641F">
        <w:rPr>
          <w:rFonts w:asciiTheme="majorHAnsi" w:eastAsiaTheme="majorEastAsia" w:hAnsiTheme="majorHAnsi" w:cstheme="majorBidi"/>
          <w:color w:val="242424"/>
        </w:rPr>
        <w:t>The group highlighted that the change is part of efforts to simplify cataloging rules around subject heading construction, noting that constructing subject headings correctly involves a "steep training onramp" for new catalogers.</w:t>
      </w:r>
      <w:r w:rsidR="06C70388" w:rsidRPr="16DD641F">
        <w:rPr>
          <w:rFonts w:asciiTheme="majorHAnsi" w:eastAsiaTheme="majorEastAsia" w:hAnsiTheme="majorHAnsi" w:cstheme="majorBidi"/>
          <w:color w:val="242424"/>
        </w:rPr>
        <w:t xml:space="preserve"> </w:t>
      </w:r>
      <w:r w:rsidR="747353CC" w:rsidRPr="16DD641F">
        <w:rPr>
          <w:rFonts w:asciiTheme="majorHAnsi" w:eastAsiaTheme="majorEastAsia" w:hAnsiTheme="majorHAnsi" w:cstheme="majorBidi"/>
          <w:color w:val="000000" w:themeColor="text1"/>
        </w:rPr>
        <w:t xml:space="preserve">LC-PCC Policy </w:t>
      </w:r>
      <w:r w:rsidR="38A3F7B0" w:rsidRPr="16DD641F">
        <w:rPr>
          <w:rFonts w:asciiTheme="majorHAnsi" w:eastAsiaTheme="majorEastAsia" w:hAnsiTheme="majorHAnsi" w:cstheme="majorBidi"/>
          <w:color w:val="000000" w:themeColor="text1"/>
        </w:rPr>
        <w:t xml:space="preserve">statements have not been released on this issue yet. </w:t>
      </w:r>
    </w:p>
    <w:p w14:paraId="48577F10" w14:textId="062E6217" w:rsidR="001B2AA1" w:rsidRPr="001B2AA1" w:rsidRDefault="39E7B253" w:rsidP="16DD641F">
      <w:pPr>
        <w:spacing w:line="240" w:lineRule="auto"/>
        <w:rPr>
          <w:color w:val="000000" w:themeColor="text1"/>
        </w:rPr>
      </w:pPr>
      <w:r w:rsidRPr="16DD641F">
        <w:rPr>
          <w:color w:val="000000" w:themeColor="text1"/>
        </w:rPr>
        <w:t xml:space="preserve">LC’s policy changes raised questions about potential wide-ranging effects on library patrons and staff worldwide. In response to library community concerns about the implications of LC’s proposed action on library staff, patrons, and information access, the American Library Association (ALA) Subject Access Committee (SAC) formed a Working Group on $v Retention to investigate whether or not form subdivision omission had broad community support, and what the body of user research suggested about the value of $v. The group collected survey information, performed a literature review, and published a report of </w:t>
      </w:r>
      <w:hyperlink r:id="rId14">
        <w:r w:rsidRPr="16DD641F">
          <w:rPr>
            <w:rStyle w:val="Hyperlink"/>
          </w:rPr>
          <w:t>findings and recommendations</w:t>
        </w:r>
      </w:hyperlink>
      <w:r w:rsidRPr="16DD641F">
        <w:rPr>
          <w:color w:val="000000" w:themeColor="text1"/>
        </w:rPr>
        <w:t xml:space="preserve">. </w:t>
      </w:r>
    </w:p>
    <w:p w14:paraId="44671B80" w14:textId="3CB737AC" w:rsidR="001B2AA1" w:rsidRPr="001B2AA1" w:rsidRDefault="39E7B253" w:rsidP="16DD641F">
      <w:pPr>
        <w:spacing w:line="240" w:lineRule="auto"/>
        <w:rPr>
          <w:color w:val="000000" w:themeColor="text1"/>
        </w:rPr>
      </w:pPr>
      <w:r w:rsidRPr="16DD641F">
        <w:rPr>
          <w:color w:val="000000" w:themeColor="text1"/>
        </w:rPr>
        <w:t xml:space="preserve">The main concern from the greater library community is that </w:t>
      </w:r>
      <w:proofErr w:type="gramStart"/>
      <w:r w:rsidRPr="16DD641F">
        <w:rPr>
          <w:color w:val="000000" w:themeColor="text1"/>
        </w:rPr>
        <w:t>browse</w:t>
      </w:r>
      <w:proofErr w:type="gramEnd"/>
      <w:r w:rsidRPr="16DD641F">
        <w:rPr>
          <w:color w:val="000000" w:themeColor="text1"/>
        </w:rPr>
        <w:t xml:space="preserve"> searches will split the results list and make it difficult to find resources in the catalog. Library of Congress provided short notice to the library community of this change and </w:t>
      </w:r>
      <w:proofErr w:type="gramStart"/>
      <w:r w:rsidRPr="16DD641F">
        <w:rPr>
          <w:color w:val="000000" w:themeColor="text1"/>
        </w:rPr>
        <w:t>have</w:t>
      </w:r>
      <w:proofErr w:type="gramEnd"/>
      <w:r w:rsidRPr="16DD641F">
        <w:rPr>
          <w:color w:val="000000" w:themeColor="text1"/>
        </w:rPr>
        <w:t xml:space="preserve"> already implemented changes to the Subject Heading Manual. The conclusion found by the </w:t>
      </w:r>
      <w:r w:rsidRPr="16DD641F">
        <w:rPr>
          <w:color w:val="1F1F1F"/>
        </w:rPr>
        <w:t>ALA Core SAC Working Group</w:t>
      </w:r>
      <w:r w:rsidRPr="16DD641F">
        <w:rPr>
          <w:color w:val="000000" w:themeColor="text1"/>
        </w:rPr>
        <w:t xml:space="preserve"> using surveys and research in their report is that </w:t>
      </w:r>
      <w:r w:rsidRPr="16DD641F">
        <w:rPr>
          <w:i/>
          <w:iCs/>
          <w:color w:val="000000" w:themeColor="text1"/>
        </w:rPr>
        <w:t xml:space="preserve">the elimination of form subdivisions from LCSH does </w:t>
      </w:r>
      <w:r w:rsidRPr="16DD641F">
        <w:rPr>
          <w:i/>
          <w:iCs/>
          <w:color w:val="000000" w:themeColor="text1"/>
        </w:rPr>
        <w:lastRenderedPageBreak/>
        <w:t xml:space="preserve">not match complex user information needs or fulfill users' search expectations for relevance or precision within public catalogs. </w:t>
      </w:r>
      <w:hyperlink r:id="rId15">
        <w:r w:rsidRPr="16DD641F">
          <w:rPr>
            <w:rStyle w:val="Hyperlink"/>
          </w:rPr>
          <w:t>Read the Working Group’s full report</w:t>
        </w:r>
      </w:hyperlink>
      <w:r w:rsidRPr="16DD641F">
        <w:rPr>
          <w:color w:val="000000" w:themeColor="text1"/>
        </w:rPr>
        <w:t>.</w:t>
      </w:r>
    </w:p>
    <w:p w14:paraId="29710759" w14:textId="6CEEE2A8" w:rsidR="00EF5870" w:rsidRDefault="0072C982" w:rsidP="16DD641F">
      <w:pPr>
        <w:pStyle w:val="Heading2"/>
        <w:rPr>
          <w:rFonts w:asciiTheme="majorHAnsi" w:hAnsiTheme="majorHAnsi"/>
          <w:sz w:val="22"/>
          <w:szCs w:val="22"/>
        </w:rPr>
      </w:pPr>
      <w:r>
        <w:t>SCRAP Recommendation</w:t>
      </w:r>
    </w:p>
    <w:p w14:paraId="69F97777" w14:textId="6BE8D602" w:rsidR="00EF5870" w:rsidRDefault="0072C982" w:rsidP="16DD641F">
      <w:pPr>
        <w:spacing w:line="240" w:lineRule="auto"/>
        <w:rPr>
          <w:rFonts w:asciiTheme="majorHAnsi" w:eastAsiaTheme="majorEastAsia" w:hAnsiTheme="majorHAnsi" w:cstheme="majorBidi"/>
        </w:rPr>
      </w:pPr>
      <w:r w:rsidRPr="16DD641F">
        <w:t xml:space="preserve">At the April 22, 2026, meeting, SCRAP passed a motion to recommend that CCS libraries continue to use $v form subdivisions as a local practice. Concerns from SCRAP about this change were raised about impact to </w:t>
      </w:r>
      <w:r w:rsidR="102874C7" w:rsidRPr="16DD641F">
        <w:t xml:space="preserve">patron/staff </w:t>
      </w:r>
      <w:r w:rsidRPr="16DD641F">
        <w:t xml:space="preserve">searches, record quality, difficulty of removing all form subdivisions, impacts </w:t>
      </w:r>
      <w:proofErr w:type="gramStart"/>
      <w:r w:rsidRPr="16DD641F">
        <w:t>to</w:t>
      </w:r>
      <w:proofErr w:type="gramEnd"/>
      <w:r w:rsidRPr="16DD641F">
        <w:t xml:space="preserve"> staff workflow and training, and risk of inconsistency in the database.  </w:t>
      </w:r>
    </w:p>
    <w:p w14:paraId="0D7F8728" w14:textId="18A117BC" w:rsidR="32F9BBBF" w:rsidRPr="006E4547" w:rsidRDefault="14BFFFD4" w:rsidP="680CA392">
      <w:pPr>
        <w:pStyle w:val="Heading2"/>
      </w:pPr>
      <w:r>
        <w:t>CCS Next Steps and Concerns</w:t>
      </w:r>
    </w:p>
    <w:p w14:paraId="239332DF" w14:textId="76F44AB7" w:rsidR="32F9BBBF" w:rsidRPr="006E4547" w:rsidRDefault="231E93DB" w:rsidP="16DD641F">
      <w:pPr>
        <w:spacing w:line="240" w:lineRule="auto"/>
        <w:rPr>
          <w:color w:val="000000" w:themeColor="text1"/>
        </w:rPr>
      </w:pPr>
      <w:r w:rsidRPr="16DD641F">
        <w:rPr>
          <w:color w:val="000000" w:themeColor="text1"/>
        </w:rPr>
        <w:t>The impact of Library of Congress’s decision is still unfolding, and there are many unanswered questions about how this will affect the library community over time. Additional monitoring and research are needed to fully understand the long-term impact to the CCS database, library staff workflows, and patron search and discovery.</w:t>
      </w:r>
    </w:p>
    <w:p w14:paraId="16A64B79" w14:textId="336902ED" w:rsidR="32F9BBBF" w:rsidRPr="006E4547" w:rsidRDefault="231E93DB" w:rsidP="16DD641F">
      <w:pPr>
        <w:spacing w:line="240" w:lineRule="auto"/>
        <w:rPr>
          <w:color w:val="000000" w:themeColor="text1"/>
        </w:rPr>
      </w:pPr>
      <w:r w:rsidRPr="16DD641F">
        <w:rPr>
          <w:color w:val="000000" w:themeColor="text1"/>
        </w:rPr>
        <w:t>CCS supports SCRAP’s recommendation that CCS libraries continue to use $v form subdivision</w:t>
      </w:r>
      <w:r w:rsidR="78785AB2" w:rsidRPr="16DD641F">
        <w:rPr>
          <w:color w:val="000000" w:themeColor="text1"/>
        </w:rPr>
        <w:t xml:space="preserve"> </w:t>
      </w:r>
      <w:r w:rsidR="516A1004" w:rsidRPr="16DD641F">
        <w:rPr>
          <w:color w:val="000000" w:themeColor="text1"/>
        </w:rPr>
        <w:t>currently</w:t>
      </w:r>
      <w:r w:rsidRPr="16DD641F">
        <w:rPr>
          <w:color w:val="000000" w:themeColor="text1"/>
        </w:rPr>
        <w:t>, with</w:t>
      </w:r>
      <w:r w:rsidR="547A2D67" w:rsidRPr="16DD641F">
        <w:rPr>
          <w:color w:val="000000" w:themeColor="text1"/>
        </w:rPr>
        <w:t xml:space="preserve"> an</w:t>
      </w:r>
      <w:r w:rsidRPr="16DD641F">
        <w:rPr>
          <w:color w:val="000000" w:themeColor="text1"/>
        </w:rPr>
        <w:t xml:space="preserve"> active monitoring period of up to one year.  During this time, CCS will </w:t>
      </w:r>
      <w:r w:rsidR="261E9061" w:rsidRPr="16DD641F">
        <w:rPr>
          <w:color w:val="000000" w:themeColor="text1"/>
        </w:rPr>
        <w:t>gather</w:t>
      </w:r>
      <w:r w:rsidRPr="16DD641F">
        <w:rPr>
          <w:color w:val="000000" w:themeColor="text1"/>
        </w:rPr>
        <w:t xml:space="preserve"> data and </w:t>
      </w:r>
      <w:r w:rsidR="0902D4AD" w:rsidRPr="16DD641F">
        <w:rPr>
          <w:color w:val="000000" w:themeColor="text1"/>
        </w:rPr>
        <w:t>co</w:t>
      </w:r>
      <w:r w:rsidR="6BCF4BF0" w:rsidRPr="16DD641F">
        <w:rPr>
          <w:color w:val="000000" w:themeColor="text1"/>
        </w:rPr>
        <w:t xml:space="preserve">mplete our </w:t>
      </w:r>
      <w:r w:rsidR="0902D4AD" w:rsidRPr="16DD641F">
        <w:rPr>
          <w:color w:val="000000" w:themeColor="text1"/>
        </w:rPr>
        <w:t>analysis</w:t>
      </w:r>
      <w:r w:rsidRPr="16DD641F">
        <w:rPr>
          <w:color w:val="000000" w:themeColor="text1"/>
        </w:rPr>
        <w:t xml:space="preserve"> before bringing a final report and recommendation to CAMM, Database Management</w:t>
      </w:r>
      <w:r w:rsidR="1E31140C" w:rsidRPr="16DD641F">
        <w:rPr>
          <w:color w:val="000000" w:themeColor="text1"/>
        </w:rPr>
        <w:t xml:space="preserve">, </w:t>
      </w:r>
      <w:r w:rsidRPr="16DD641F">
        <w:rPr>
          <w:color w:val="000000" w:themeColor="text1"/>
        </w:rPr>
        <w:t>and Executive Committee.</w:t>
      </w:r>
      <w:r w:rsidR="2AD3EE9D" w:rsidRPr="16DD641F">
        <w:rPr>
          <w:color w:val="000000" w:themeColor="text1"/>
        </w:rPr>
        <w:t xml:space="preserve"> </w:t>
      </w:r>
    </w:p>
    <w:p w14:paraId="067B81F2" w14:textId="085E4349" w:rsidR="32F9BBBF" w:rsidRPr="006E4547" w:rsidRDefault="231E93DB" w:rsidP="16DD641F">
      <w:pPr>
        <w:spacing w:line="240" w:lineRule="auto"/>
        <w:rPr>
          <w:color w:val="000000" w:themeColor="text1"/>
        </w:rPr>
      </w:pPr>
      <w:r w:rsidRPr="16DD641F">
        <w:rPr>
          <w:color w:val="000000" w:themeColor="text1"/>
        </w:rPr>
        <w:t>During this monitoring period, CCS libraries should continue to use $v form. CCS will:</w:t>
      </w:r>
    </w:p>
    <w:p w14:paraId="03ECB7F0" w14:textId="35BC385A" w:rsidR="32F9BBBF" w:rsidRPr="006E4547" w:rsidRDefault="231E93DB" w:rsidP="16DD641F">
      <w:pPr>
        <w:pStyle w:val="ListParagraph"/>
        <w:spacing w:line="240" w:lineRule="auto"/>
        <w:contextualSpacing w:val="0"/>
        <w:rPr>
          <w:color w:val="000000" w:themeColor="text1"/>
        </w:rPr>
      </w:pPr>
      <w:r w:rsidRPr="16DD641F">
        <w:rPr>
          <w:color w:val="000000" w:themeColor="text1"/>
        </w:rPr>
        <w:t xml:space="preserve">Gather usage data on subject headings and facets within CCS </w:t>
      </w:r>
      <w:proofErr w:type="spellStart"/>
      <w:r w:rsidRPr="16DD641F">
        <w:rPr>
          <w:color w:val="000000" w:themeColor="text1"/>
        </w:rPr>
        <w:t>BiblioCore</w:t>
      </w:r>
      <w:proofErr w:type="spellEnd"/>
      <w:r w:rsidRPr="16DD641F">
        <w:rPr>
          <w:color w:val="000000" w:themeColor="text1"/>
        </w:rPr>
        <w:t xml:space="preserve"> instances from June – October 2026. Analyze patron data from November – December 2026 to determine what impact a change could have on patron search and </w:t>
      </w:r>
      <w:r w:rsidRPr="16DD641F">
        <w:rPr>
          <w:b/>
          <w:bCs/>
          <w:color w:val="000000" w:themeColor="text1"/>
        </w:rPr>
        <w:t>discovery.</w:t>
      </w:r>
    </w:p>
    <w:p w14:paraId="0B556214" w14:textId="7098BE47" w:rsidR="32F9BBBF" w:rsidRPr="006E4547" w:rsidRDefault="231E93DB" w:rsidP="16DD641F">
      <w:pPr>
        <w:pStyle w:val="ListParagraph"/>
        <w:spacing w:line="240" w:lineRule="auto"/>
        <w:contextualSpacing w:val="0"/>
        <w:rPr>
          <w:color w:val="000000" w:themeColor="text1"/>
        </w:rPr>
      </w:pPr>
      <w:r w:rsidRPr="16DD641F">
        <w:rPr>
          <w:color w:val="000000" w:themeColor="text1"/>
        </w:rPr>
        <w:t>Develop a method to monitor incoming records for the presence or lack of $v to understand how the change is impacting records in OCLC.</w:t>
      </w:r>
    </w:p>
    <w:p w14:paraId="5A58EEA5" w14:textId="01799D1F" w:rsidR="32F9BBBF" w:rsidRPr="006E4547" w:rsidRDefault="231E93DB" w:rsidP="16DD641F">
      <w:pPr>
        <w:pStyle w:val="ListParagraph"/>
        <w:spacing w:line="240" w:lineRule="auto"/>
        <w:contextualSpacing w:val="0"/>
        <w:rPr>
          <w:color w:val="000000" w:themeColor="text1"/>
        </w:rPr>
      </w:pPr>
      <w:r w:rsidRPr="16DD641F">
        <w:rPr>
          <w:color w:val="000000" w:themeColor="text1"/>
        </w:rPr>
        <w:t>Monitor the library landscape by reviewing decisions and statements from national and international working groups, professional organizations and committees, as well as Illinois consortia and libraries. Conduct research as needed into how library organizations are adapting workflows because of the change.</w:t>
      </w:r>
    </w:p>
    <w:p w14:paraId="4C99DD05" w14:textId="3510E261" w:rsidR="32F9BBBF" w:rsidRPr="006E4547" w:rsidRDefault="231E93DB" w:rsidP="16DD641F">
      <w:pPr>
        <w:pStyle w:val="ListParagraph"/>
        <w:spacing w:line="240" w:lineRule="auto"/>
        <w:contextualSpacing w:val="0"/>
        <w:rPr>
          <w:color w:val="000000" w:themeColor="text1"/>
        </w:rPr>
      </w:pPr>
      <w:r w:rsidRPr="16DD641F">
        <w:rPr>
          <w:color w:val="000000" w:themeColor="text1"/>
        </w:rPr>
        <w:t xml:space="preserve">Work with libraries to understand and evaluate impact on staff workflows and database maintenance. </w:t>
      </w:r>
    </w:p>
    <w:p w14:paraId="4DDA9111" w14:textId="68A38B62" w:rsidR="32F9BBBF" w:rsidRPr="006E4547" w:rsidRDefault="231E93DB" w:rsidP="16DD641F">
      <w:pPr>
        <w:pStyle w:val="ListParagraph"/>
        <w:spacing w:line="240" w:lineRule="auto"/>
        <w:contextualSpacing w:val="0"/>
        <w:rPr>
          <w:color w:val="000000" w:themeColor="text1"/>
        </w:rPr>
      </w:pPr>
      <w:r w:rsidRPr="16DD641F">
        <w:rPr>
          <w:color w:val="000000" w:themeColor="text1"/>
        </w:rPr>
        <w:t>Work with Backstage to identify what process modifications are needed for ongoing Backstage updates long-term, if continuing to use $v as a local practice</w:t>
      </w:r>
    </w:p>
    <w:p w14:paraId="40E246FD" w14:textId="2106317E" w:rsidR="32F9BBBF" w:rsidRPr="006E4547" w:rsidRDefault="231E93DB" w:rsidP="680CA392">
      <w:pPr>
        <w:spacing w:line="240" w:lineRule="auto"/>
      </w:pPr>
      <w:r w:rsidRPr="16DD641F">
        <w:rPr>
          <w:color w:val="000000" w:themeColor="text1"/>
        </w:rPr>
        <w:t>Depending on how the situation evolves, CCS anticipates bringing this to a vote at CAMM in February or May 2027, with the option to move the timeline up if significant developments require a quicker decision.</w:t>
      </w:r>
      <w:r w:rsidR="6FBD2534">
        <w:br/>
      </w:r>
    </w:p>
    <w:p w14:paraId="05AB5C17" w14:textId="6FFDF123" w:rsidR="00590381" w:rsidRPr="001B2AA1" w:rsidRDefault="4EF931A0" w:rsidP="006E4547">
      <w:pPr>
        <w:pStyle w:val="Heading2"/>
        <w:rPr>
          <w:b/>
          <w:bCs/>
        </w:rPr>
      </w:pPr>
      <w:r>
        <w:t>Additional Resources</w:t>
      </w:r>
    </w:p>
    <w:p w14:paraId="353E6652" w14:textId="63C052C0" w:rsidR="680CA392" w:rsidRDefault="2971C481" w:rsidP="16DD641F">
      <w:pPr>
        <w:pStyle w:val="ListParagraph"/>
        <w:rPr>
          <w:sz w:val="18"/>
          <w:szCs w:val="18"/>
        </w:rPr>
      </w:pPr>
      <w:hyperlink r:id="rId16">
        <w:r w:rsidRPr="16DD641F">
          <w:rPr>
            <w:rStyle w:val="Hyperlink"/>
            <w:sz w:val="18"/>
            <w:szCs w:val="18"/>
          </w:rPr>
          <w:t>IHLS Support or Subject Heading Component Retention in Bibliographic Records</w:t>
        </w:r>
      </w:hyperlink>
    </w:p>
    <w:p w14:paraId="2BF566BC" w14:textId="0DE87E43" w:rsidR="680CA392" w:rsidRDefault="00794A03" w:rsidP="16DD641F">
      <w:pPr>
        <w:pStyle w:val="ListParagraph"/>
        <w:rPr>
          <w:color w:val="000000" w:themeColor="text1"/>
          <w:sz w:val="18"/>
          <w:szCs w:val="18"/>
        </w:rPr>
      </w:pPr>
      <w:hyperlink r:id="rId17">
        <w:r w:rsidRPr="16DD641F">
          <w:rPr>
            <w:rStyle w:val="Hyperlink"/>
            <w:sz w:val="18"/>
            <w:szCs w:val="18"/>
          </w:rPr>
          <w:t>PCC Meeting Slides</w:t>
        </w:r>
      </w:hyperlink>
    </w:p>
    <w:p w14:paraId="12F3A6FD" w14:textId="54A874EA" w:rsidR="680CA392" w:rsidRDefault="00794A03" w:rsidP="16DD641F">
      <w:pPr>
        <w:pStyle w:val="ListParagraph"/>
        <w:rPr>
          <w:color w:val="000000" w:themeColor="text1"/>
          <w:sz w:val="18"/>
          <w:szCs w:val="18"/>
        </w:rPr>
      </w:pPr>
      <w:hyperlink r:id="rId18">
        <w:r w:rsidRPr="16DD641F">
          <w:rPr>
            <w:rStyle w:val="Hyperlink"/>
            <w:sz w:val="18"/>
            <w:szCs w:val="18"/>
          </w:rPr>
          <w:t>RAILS Response</w:t>
        </w:r>
      </w:hyperlink>
    </w:p>
    <w:sectPr w:rsidR="680CA392" w:rsidSect="00034616">
      <w:headerReference w:type="default" r:id="rId19"/>
      <w:footerReference w:type="default" r:id="rId2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5B617" w14:textId="77777777" w:rsidR="00587B40" w:rsidRDefault="00587B40" w:rsidP="001B2AA1">
      <w:pPr>
        <w:spacing w:after="0" w:line="240" w:lineRule="auto"/>
      </w:pPr>
      <w:r>
        <w:separator/>
      </w:r>
    </w:p>
  </w:endnote>
  <w:endnote w:type="continuationSeparator" w:id="0">
    <w:p w14:paraId="520CE9D2" w14:textId="77777777" w:rsidR="00587B40" w:rsidRDefault="00587B40" w:rsidP="001B2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3856" w14:textId="2BDCE3DD" w:rsidR="16DD641F" w:rsidRDefault="16DD641F" w:rsidP="16DD641F">
    <w:pPr>
      <w:pStyle w:val="Footer"/>
      <w:jc w:val="right"/>
    </w:pPr>
    <w:r>
      <w:fldChar w:fldCharType="begin"/>
    </w:r>
    <w:r>
      <w:instrText>PAGE</w:instrText>
    </w:r>
    <w:r>
      <w:fldChar w:fldCharType="separate"/>
    </w:r>
    <w:r w:rsidR="0063760F">
      <w:rPr>
        <w:noProof/>
      </w:rPr>
      <w:t>1</w:t>
    </w:r>
    <w:r>
      <w:fldChar w:fldCharType="end"/>
    </w:r>
  </w:p>
  <w:p w14:paraId="2968A125" w14:textId="2C253E89" w:rsidR="001B2AA1" w:rsidRPr="001B2AA1" w:rsidRDefault="7AA70395" w:rsidP="001B2AA1">
    <w:r w:rsidRPr="7AA70395">
      <w:t xml:space="preserve">Cooperative Computer Services (CCS) © </w:t>
    </w:r>
    <w:r w:rsidR="32F9BBBF" w:rsidRPr="7AA70395">
      <w:fldChar w:fldCharType="begin"/>
    </w:r>
    <w:r w:rsidR="32F9BBBF" w:rsidRPr="7AA70395">
      <w:instrText xml:space="preserve"> DATE  \@ "yyyy"  \* MERGEFORMAT </w:instrText>
    </w:r>
    <w:r w:rsidR="32F9BBBF" w:rsidRPr="7AA70395">
      <w:fldChar w:fldCharType="separate"/>
    </w:r>
    <w:r w:rsidR="0063760F">
      <w:rPr>
        <w:noProof/>
      </w:rPr>
      <w:t>2026</w:t>
    </w:r>
    <w:r w:rsidR="32F9BBBF" w:rsidRPr="7AA7039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22323" w14:textId="77777777" w:rsidR="00587B40" w:rsidRDefault="00587B40" w:rsidP="001B2AA1">
      <w:pPr>
        <w:spacing w:after="0" w:line="240" w:lineRule="auto"/>
      </w:pPr>
      <w:r>
        <w:separator/>
      </w:r>
    </w:p>
  </w:footnote>
  <w:footnote w:type="continuationSeparator" w:id="0">
    <w:p w14:paraId="631522C2" w14:textId="77777777" w:rsidR="00587B40" w:rsidRDefault="00587B40" w:rsidP="001B2A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A938" w14:textId="13623171" w:rsidR="001B2AA1" w:rsidRDefault="1A40AA29">
    <w:pPr>
      <w:pStyle w:val="Header"/>
    </w:pPr>
    <w:r>
      <w:rPr>
        <w:noProof/>
      </w:rPr>
      <w:drawing>
        <wp:inline distT="0" distB="0" distL="0" distR="0" wp14:anchorId="390F6EA1" wp14:editId="59A3EAD5">
          <wp:extent cx="806450" cy="463550"/>
          <wp:effectExtent l="0" t="0" r="0" b="0"/>
          <wp:docPr id="1177108286" name="Picture 1" descr="Cooperative Comput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46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4D209C"/>
    <w:multiLevelType w:val="hybridMultilevel"/>
    <w:tmpl w:val="BAD4F8EE"/>
    <w:lvl w:ilvl="0" w:tplc="89E48E20">
      <w:start w:val="1"/>
      <w:numFmt w:val="bullet"/>
      <w:lvlText w:val=""/>
      <w:lvlJc w:val="left"/>
      <w:pPr>
        <w:ind w:left="720" w:hanging="360"/>
      </w:pPr>
      <w:rPr>
        <w:rFonts w:ascii="Symbol" w:hAnsi="Symbol" w:hint="default"/>
      </w:rPr>
    </w:lvl>
    <w:lvl w:ilvl="1" w:tplc="CBD08794">
      <w:start w:val="1"/>
      <w:numFmt w:val="bullet"/>
      <w:lvlText w:val="o"/>
      <w:lvlJc w:val="left"/>
      <w:pPr>
        <w:ind w:left="1440" w:hanging="360"/>
      </w:pPr>
      <w:rPr>
        <w:rFonts w:ascii="Courier New" w:hAnsi="Courier New" w:hint="default"/>
      </w:rPr>
    </w:lvl>
    <w:lvl w:ilvl="2" w:tplc="CBD66598">
      <w:start w:val="1"/>
      <w:numFmt w:val="bullet"/>
      <w:lvlText w:val=""/>
      <w:lvlJc w:val="left"/>
      <w:pPr>
        <w:ind w:left="2160" w:hanging="360"/>
      </w:pPr>
      <w:rPr>
        <w:rFonts w:ascii="Wingdings" w:hAnsi="Wingdings" w:hint="default"/>
      </w:rPr>
    </w:lvl>
    <w:lvl w:ilvl="3" w:tplc="FBF68ECE">
      <w:start w:val="1"/>
      <w:numFmt w:val="bullet"/>
      <w:lvlText w:val=""/>
      <w:lvlJc w:val="left"/>
      <w:pPr>
        <w:ind w:left="2880" w:hanging="360"/>
      </w:pPr>
      <w:rPr>
        <w:rFonts w:ascii="Symbol" w:hAnsi="Symbol" w:hint="default"/>
      </w:rPr>
    </w:lvl>
    <w:lvl w:ilvl="4" w:tplc="D75C9A24">
      <w:start w:val="1"/>
      <w:numFmt w:val="bullet"/>
      <w:lvlText w:val="o"/>
      <w:lvlJc w:val="left"/>
      <w:pPr>
        <w:ind w:left="3600" w:hanging="360"/>
      </w:pPr>
      <w:rPr>
        <w:rFonts w:ascii="Courier New" w:hAnsi="Courier New" w:hint="default"/>
      </w:rPr>
    </w:lvl>
    <w:lvl w:ilvl="5" w:tplc="D88E74EE">
      <w:start w:val="1"/>
      <w:numFmt w:val="bullet"/>
      <w:lvlText w:val=""/>
      <w:lvlJc w:val="left"/>
      <w:pPr>
        <w:ind w:left="4320" w:hanging="360"/>
      </w:pPr>
      <w:rPr>
        <w:rFonts w:ascii="Wingdings" w:hAnsi="Wingdings" w:hint="default"/>
      </w:rPr>
    </w:lvl>
    <w:lvl w:ilvl="6" w:tplc="6BF2891E">
      <w:start w:val="1"/>
      <w:numFmt w:val="bullet"/>
      <w:lvlText w:val=""/>
      <w:lvlJc w:val="left"/>
      <w:pPr>
        <w:ind w:left="5040" w:hanging="360"/>
      </w:pPr>
      <w:rPr>
        <w:rFonts w:ascii="Symbol" w:hAnsi="Symbol" w:hint="default"/>
      </w:rPr>
    </w:lvl>
    <w:lvl w:ilvl="7" w:tplc="C1B4A660">
      <w:start w:val="1"/>
      <w:numFmt w:val="bullet"/>
      <w:lvlText w:val="o"/>
      <w:lvlJc w:val="left"/>
      <w:pPr>
        <w:ind w:left="5760" w:hanging="360"/>
      </w:pPr>
      <w:rPr>
        <w:rFonts w:ascii="Courier New" w:hAnsi="Courier New" w:hint="default"/>
      </w:rPr>
    </w:lvl>
    <w:lvl w:ilvl="8" w:tplc="194A9DD0">
      <w:start w:val="1"/>
      <w:numFmt w:val="bullet"/>
      <w:lvlText w:val=""/>
      <w:lvlJc w:val="left"/>
      <w:pPr>
        <w:ind w:left="6480" w:hanging="360"/>
      </w:pPr>
      <w:rPr>
        <w:rFonts w:ascii="Wingdings" w:hAnsi="Wingdings" w:hint="default"/>
      </w:rPr>
    </w:lvl>
  </w:abstractNum>
  <w:abstractNum w:abstractNumId="10" w15:restartNumberingAfterBreak="0">
    <w:nsid w:val="334A0A7A"/>
    <w:multiLevelType w:val="hybridMultilevel"/>
    <w:tmpl w:val="7266219C"/>
    <w:lvl w:ilvl="0" w:tplc="D10AFE34">
      <w:start w:val="1"/>
      <w:numFmt w:val="decimal"/>
      <w:pStyle w:val="ListParagraph"/>
      <w:lvlText w:val="%1."/>
      <w:lvlJc w:val="left"/>
      <w:pPr>
        <w:ind w:left="720" w:hanging="360"/>
      </w:pPr>
    </w:lvl>
    <w:lvl w:ilvl="1" w:tplc="DAA8E896">
      <w:start w:val="1"/>
      <w:numFmt w:val="lowerLetter"/>
      <w:lvlText w:val="%2."/>
      <w:lvlJc w:val="left"/>
      <w:pPr>
        <w:ind w:left="1440" w:hanging="360"/>
      </w:pPr>
    </w:lvl>
    <w:lvl w:ilvl="2" w:tplc="4AE836DE">
      <w:start w:val="1"/>
      <w:numFmt w:val="lowerRoman"/>
      <w:lvlText w:val="%3."/>
      <w:lvlJc w:val="right"/>
      <w:pPr>
        <w:ind w:left="2160" w:hanging="180"/>
      </w:pPr>
    </w:lvl>
    <w:lvl w:ilvl="3" w:tplc="3E6ADB0A">
      <w:start w:val="1"/>
      <w:numFmt w:val="decimal"/>
      <w:lvlText w:val="%4."/>
      <w:lvlJc w:val="left"/>
      <w:pPr>
        <w:ind w:left="2880" w:hanging="360"/>
      </w:pPr>
    </w:lvl>
    <w:lvl w:ilvl="4" w:tplc="ACAE0E40">
      <w:start w:val="1"/>
      <w:numFmt w:val="lowerLetter"/>
      <w:lvlText w:val="%5."/>
      <w:lvlJc w:val="left"/>
      <w:pPr>
        <w:ind w:left="3600" w:hanging="360"/>
      </w:pPr>
    </w:lvl>
    <w:lvl w:ilvl="5" w:tplc="08202E42">
      <w:start w:val="1"/>
      <w:numFmt w:val="lowerRoman"/>
      <w:lvlText w:val="%6."/>
      <w:lvlJc w:val="right"/>
      <w:pPr>
        <w:ind w:left="4320" w:hanging="180"/>
      </w:pPr>
    </w:lvl>
    <w:lvl w:ilvl="6" w:tplc="F18ACBB0">
      <w:start w:val="1"/>
      <w:numFmt w:val="decimal"/>
      <w:lvlText w:val="%7."/>
      <w:lvlJc w:val="left"/>
      <w:pPr>
        <w:ind w:left="5040" w:hanging="360"/>
      </w:pPr>
    </w:lvl>
    <w:lvl w:ilvl="7" w:tplc="C944B2BE">
      <w:start w:val="1"/>
      <w:numFmt w:val="lowerLetter"/>
      <w:lvlText w:val="%8."/>
      <w:lvlJc w:val="left"/>
      <w:pPr>
        <w:ind w:left="5760" w:hanging="360"/>
      </w:pPr>
    </w:lvl>
    <w:lvl w:ilvl="8" w:tplc="C35AC7FC">
      <w:start w:val="1"/>
      <w:numFmt w:val="lowerRoman"/>
      <w:lvlText w:val="%9."/>
      <w:lvlJc w:val="right"/>
      <w:pPr>
        <w:ind w:left="6480" w:hanging="180"/>
      </w:pPr>
    </w:lvl>
  </w:abstractNum>
  <w:abstractNum w:abstractNumId="11" w15:restartNumberingAfterBreak="0">
    <w:nsid w:val="3C1D91CB"/>
    <w:multiLevelType w:val="hybridMultilevel"/>
    <w:tmpl w:val="E1BA2E26"/>
    <w:lvl w:ilvl="0" w:tplc="B1C0C494">
      <w:start w:val="1"/>
      <w:numFmt w:val="decimal"/>
      <w:lvlText w:val="%1."/>
      <w:lvlJc w:val="left"/>
      <w:pPr>
        <w:ind w:left="720" w:hanging="360"/>
      </w:pPr>
    </w:lvl>
    <w:lvl w:ilvl="1" w:tplc="D5582846">
      <w:start w:val="1"/>
      <w:numFmt w:val="lowerLetter"/>
      <w:lvlText w:val="%2."/>
      <w:lvlJc w:val="left"/>
      <w:pPr>
        <w:ind w:left="1440" w:hanging="360"/>
      </w:pPr>
    </w:lvl>
    <w:lvl w:ilvl="2" w:tplc="54023520">
      <w:start w:val="1"/>
      <w:numFmt w:val="lowerRoman"/>
      <w:lvlText w:val="%3."/>
      <w:lvlJc w:val="right"/>
      <w:pPr>
        <w:ind w:left="2160" w:hanging="180"/>
      </w:pPr>
    </w:lvl>
    <w:lvl w:ilvl="3" w:tplc="6B3C3F44">
      <w:start w:val="1"/>
      <w:numFmt w:val="decimal"/>
      <w:lvlText w:val="%4."/>
      <w:lvlJc w:val="left"/>
      <w:pPr>
        <w:ind w:left="2880" w:hanging="360"/>
      </w:pPr>
    </w:lvl>
    <w:lvl w:ilvl="4" w:tplc="763AF036">
      <w:start w:val="1"/>
      <w:numFmt w:val="lowerLetter"/>
      <w:lvlText w:val="%5."/>
      <w:lvlJc w:val="left"/>
      <w:pPr>
        <w:ind w:left="3600" w:hanging="360"/>
      </w:pPr>
    </w:lvl>
    <w:lvl w:ilvl="5" w:tplc="FB28F5FC">
      <w:start w:val="1"/>
      <w:numFmt w:val="lowerRoman"/>
      <w:lvlText w:val="%6."/>
      <w:lvlJc w:val="right"/>
      <w:pPr>
        <w:ind w:left="4320" w:hanging="180"/>
      </w:pPr>
    </w:lvl>
    <w:lvl w:ilvl="6" w:tplc="6CF46072">
      <w:start w:val="1"/>
      <w:numFmt w:val="decimal"/>
      <w:lvlText w:val="%7."/>
      <w:lvlJc w:val="left"/>
      <w:pPr>
        <w:ind w:left="5040" w:hanging="360"/>
      </w:pPr>
    </w:lvl>
    <w:lvl w:ilvl="7" w:tplc="88EEA298">
      <w:start w:val="1"/>
      <w:numFmt w:val="lowerLetter"/>
      <w:lvlText w:val="%8."/>
      <w:lvlJc w:val="left"/>
      <w:pPr>
        <w:ind w:left="5760" w:hanging="360"/>
      </w:pPr>
    </w:lvl>
    <w:lvl w:ilvl="8" w:tplc="0FD26BF0">
      <w:start w:val="1"/>
      <w:numFmt w:val="lowerRoman"/>
      <w:lvlText w:val="%9."/>
      <w:lvlJc w:val="right"/>
      <w:pPr>
        <w:ind w:left="6480" w:hanging="180"/>
      </w:pPr>
    </w:lvl>
  </w:abstractNum>
  <w:abstractNum w:abstractNumId="12" w15:restartNumberingAfterBreak="0">
    <w:nsid w:val="3EF2E34F"/>
    <w:multiLevelType w:val="hybridMultilevel"/>
    <w:tmpl w:val="694021C0"/>
    <w:lvl w:ilvl="0" w:tplc="1618FA30">
      <w:start w:val="1"/>
      <w:numFmt w:val="decimal"/>
      <w:lvlText w:val="%1."/>
      <w:lvlJc w:val="left"/>
      <w:pPr>
        <w:ind w:left="720" w:hanging="360"/>
      </w:pPr>
    </w:lvl>
    <w:lvl w:ilvl="1" w:tplc="8B605E54">
      <w:start w:val="1"/>
      <w:numFmt w:val="lowerLetter"/>
      <w:lvlText w:val="%2."/>
      <w:lvlJc w:val="left"/>
      <w:pPr>
        <w:ind w:left="1440" w:hanging="360"/>
      </w:pPr>
    </w:lvl>
    <w:lvl w:ilvl="2" w:tplc="3432E8CC">
      <w:start w:val="1"/>
      <w:numFmt w:val="lowerRoman"/>
      <w:lvlText w:val="%3."/>
      <w:lvlJc w:val="right"/>
      <w:pPr>
        <w:ind w:left="2160" w:hanging="180"/>
      </w:pPr>
    </w:lvl>
    <w:lvl w:ilvl="3" w:tplc="56E86F10">
      <w:start w:val="1"/>
      <w:numFmt w:val="decimal"/>
      <w:lvlText w:val="%4."/>
      <w:lvlJc w:val="left"/>
      <w:pPr>
        <w:ind w:left="2880" w:hanging="360"/>
      </w:pPr>
    </w:lvl>
    <w:lvl w:ilvl="4" w:tplc="269E074E">
      <w:start w:val="1"/>
      <w:numFmt w:val="lowerLetter"/>
      <w:lvlText w:val="%5."/>
      <w:lvlJc w:val="left"/>
      <w:pPr>
        <w:ind w:left="3600" w:hanging="360"/>
      </w:pPr>
    </w:lvl>
    <w:lvl w:ilvl="5" w:tplc="BB2877DC">
      <w:start w:val="1"/>
      <w:numFmt w:val="lowerRoman"/>
      <w:lvlText w:val="%6."/>
      <w:lvlJc w:val="right"/>
      <w:pPr>
        <w:ind w:left="4320" w:hanging="180"/>
      </w:pPr>
    </w:lvl>
    <w:lvl w:ilvl="6" w:tplc="972618CE">
      <w:start w:val="1"/>
      <w:numFmt w:val="decimal"/>
      <w:lvlText w:val="%7."/>
      <w:lvlJc w:val="left"/>
      <w:pPr>
        <w:ind w:left="5040" w:hanging="360"/>
      </w:pPr>
    </w:lvl>
    <w:lvl w:ilvl="7" w:tplc="F586C8EC">
      <w:start w:val="1"/>
      <w:numFmt w:val="lowerLetter"/>
      <w:lvlText w:val="%8."/>
      <w:lvlJc w:val="left"/>
      <w:pPr>
        <w:ind w:left="5760" w:hanging="360"/>
      </w:pPr>
    </w:lvl>
    <w:lvl w:ilvl="8" w:tplc="924CD780">
      <w:start w:val="1"/>
      <w:numFmt w:val="lowerRoman"/>
      <w:lvlText w:val="%9."/>
      <w:lvlJc w:val="right"/>
      <w:pPr>
        <w:ind w:left="6480" w:hanging="180"/>
      </w:pPr>
    </w:lvl>
  </w:abstractNum>
  <w:abstractNum w:abstractNumId="13" w15:restartNumberingAfterBreak="0">
    <w:nsid w:val="481BB1DD"/>
    <w:multiLevelType w:val="hybridMultilevel"/>
    <w:tmpl w:val="7C66C05C"/>
    <w:lvl w:ilvl="0" w:tplc="2E421A64">
      <w:start w:val="1"/>
      <w:numFmt w:val="bullet"/>
      <w:lvlText w:val=""/>
      <w:lvlJc w:val="left"/>
      <w:pPr>
        <w:ind w:left="720" w:hanging="360"/>
      </w:pPr>
      <w:rPr>
        <w:rFonts w:ascii="Symbol" w:hAnsi="Symbol" w:hint="default"/>
      </w:rPr>
    </w:lvl>
    <w:lvl w:ilvl="1" w:tplc="D8DC10BA">
      <w:start w:val="1"/>
      <w:numFmt w:val="bullet"/>
      <w:lvlText w:val="o"/>
      <w:lvlJc w:val="left"/>
      <w:pPr>
        <w:ind w:left="1440" w:hanging="360"/>
      </w:pPr>
      <w:rPr>
        <w:rFonts w:ascii="Courier New" w:hAnsi="Courier New" w:hint="default"/>
      </w:rPr>
    </w:lvl>
    <w:lvl w:ilvl="2" w:tplc="23A61642">
      <w:start w:val="1"/>
      <w:numFmt w:val="bullet"/>
      <w:lvlText w:val=""/>
      <w:lvlJc w:val="left"/>
      <w:pPr>
        <w:ind w:left="2160" w:hanging="360"/>
      </w:pPr>
      <w:rPr>
        <w:rFonts w:ascii="Wingdings" w:hAnsi="Wingdings" w:hint="default"/>
      </w:rPr>
    </w:lvl>
    <w:lvl w:ilvl="3" w:tplc="23D4DDA0">
      <w:start w:val="1"/>
      <w:numFmt w:val="bullet"/>
      <w:lvlText w:val=""/>
      <w:lvlJc w:val="left"/>
      <w:pPr>
        <w:ind w:left="2880" w:hanging="360"/>
      </w:pPr>
      <w:rPr>
        <w:rFonts w:ascii="Symbol" w:hAnsi="Symbol" w:hint="default"/>
      </w:rPr>
    </w:lvl>
    <w:lvl w:ilvl="4" w:tplc="C4F231B4">
      <w:start w:val="1"/>
      <w:numFmt w:val="bullet"/>
      <w:lvlText w:val="o"/>
      <w:lvlJc w:val="left"/>
      <w:pPr>
        <w:ind w:left="3600" w:hanging="360"/>
      </w:pPr>
      <w:rPr>
        <w:rFonts w:ascii="Courier New" w:hAnsi="Courier New" w:hint="default"/>
      </w:rPr>
    </w:lvl>
    <w:lvl w:ilvl="5" w:tplc="13D4F248">
      <w:start w:val="1"/>
      <w:numFmt w:val="bullet"/>
      <w:lvlText w:val=""/>
      <w:lvlJc w:val="left"/>
      <w:pPr>
        <w:ind w:left="4320" w:hanging="360"/>
      </w:pPr>
      <w:rPr>
        <w:rFonts w:ascii="Wingdings" w:hAnsi="Wingdings" w:hint="default"/>
      </w:rPr>
    </w:lvl>
    <w:lvl w:ilvl="6" w:tplc="765AC0E6">
      <w:start w:val="1"/>
      <w:numFmt w:val="bullet"/>
      <w:lvlText w:val=""/>
      <w:lvlJc w:val="left"/>
      <w:pPr>
        <w:ind w:left="5040" w:hanging="360"/>
      </w:pPr>
      <w:rPr>
        <w:rFonts w:ascii="Symbol" w:hAnsi="Symbol" w:hint="default"/>
      </w:rPr>
    </w:lvl>
    <w:lvl w:ilvl="7" w:tplc="AF7485BA">
      <w:start w:val="1"/>
      <w:numFmt w:val="bullet"/>
      <w:lvlText w:val="o"/>
      <w:lvlJc w:val="left"/>
      <w:pPr>
        <w:ind w:left="5760" w:hanging="360"/>
      </w:pPr>
      <w:rPr>
        <w:rFonts w:ascii="Courier New" w:hAnsi="Courier New" w:hint="default"/>
      </w:rPr>
    </w:lvl>
    <w:lvl w:ilvl="8" w:tplc="A964019E">
      <w:start w:val="1"/>
      <w:numFmt w:val="bullet"/>
      <w:lvlText w:val=""/>
      <w:lvlJc w:val="left"/>
      <w:pPr>
        <w:ind w:left="6480" w:hanging="360"/>
      </w:pPr>
      <w:rPr>
        <w:rFonts w:ascii="Wingdings" w:hAnsi="Wingdings" w:hint="default"/>
      </w:rPr>
    </w:lvl>
  </w:abstractNum>
  <w:abstractNum w:abstractNumId="14" w15:restartNumberingAfterBreak="0">
    <w:nsid w:val="50D6CA3F"/>
    <w:multiLevelType w:val="hybridMultilevel"/>
    <w:tmpl w:val="8398EAF2"/>
    <w:lvl w:ilvl="0" w:tplc="F03E1CF6">
      <w:start w:val="1"/>
      <w:numFmt w:val="bullet"/>
      <w:lvlText w:val=""/>
      <w:lvlJc w:val="left"/>
      <w:pPr>
        <w:ind w:left="720" w:hanging="360"/>
      </w:pPr>
      <w:rPr>
        <w:rFonts w:ascii="Symbol" w:hAnsi="Symbol" w:hint="default"/>
      </w:rPr>
    </w:lvl>
    <w:lvl w:ilvl="1" w:tplc="5F92C190">
      <w:start w:val="1"/>
      <w:numFmt w:val="bullet"/>
      <w:lvlText w:val="o"/>
      <w:lvlJc w:val="left"/>
      <w:pPr>
        <w:ind w:left="1440" w:hanging="360"/>
      </w:pPr>
      <w:rPr>
        <w:rFonts w:ascii="Courier New" w:hAnsi="Courier New" w:hint="default"/>
      </w:rPr>
    </w:lvl>
    <w:lvl w:ilvl="2" w:tplc="3CAA9E34">
      <w:start w:val="1"/>
      <w:numFmt w:val="bullet"/>
      <w:lvlText w:val=""/>
      <w:lvlJc w:val="left"/>
      <w:pPr>
        <w:ind w:left="2160" w:hanging="360"/>
      </w:pPr>
      <w:rPr>
        <w:rFonts w:ascii="Wingdings" w:hAnsi="Wingdings" w:hint="default"/>
      </w:rPr>
    </w:lvl>
    <w:lvl w:ilvl="3" w:tplc="B5F4E690">
      <w:start w:val="1"/>
      <w:numFmt w:val="bullet"/>
      <w:lvlText w:val=""/>
      <w:lvlJc w:val="left"/>
      <w:pPr>
        <w:ind w:left="2880" w:hanging="360"/>
      </w:pPr>
      <w:rPr>
        <w:rFonts w:ascii="Symbol" w:hAnsi="Symbol" w:hint="default"/>
      </w:rPr>
    </w:lvl>
    <w:lvl w:ilvl="4" w:tplc="E5F47638">
      <w:start w:val="1"/>
      <w:numFmt w:val="bullet"/>
      <w:lvlText w:val="o"/>
      <w:lvlJc w:val="left"/>
      <w:pPr>
        <w:ind w:left="3600" w:hanging="360"/>
      </w:pPr>
      <w:rPr>
        <w:rFonts w:ascii="Courier New" w:hAnsi="Courier New" w:hint="default"/>
      </w:rPr>
    </w:lvl>
    <w:lvl w:ilvl="5" w:tplc="AB22E704">
      <w:start w:val="1"/>
      <w:numFmt w:val="bullet"/>
      <w:lvlText w:val=""/>
      <w:lvlJc w:val="left"/>
      <w:pPr>
        <w:ind w:left="4320" w:hanging="360"/>
      </w:pPr>
      <w:rPr>
        <w:rFonts w:ascii="Wingdings" w:hAnsi="Wingdings" w:hint="default"/>
      </w:rPr>
    </w:lvl>
    <w:lvl w:ilvl="6" w:tplc="23B2F0DE">
      <w:start w:val="1"/>
      <w:numFmt w:val="bullet"/>
      <w:lvlText w:val=""/>
      <w:lvlJc w:val="left"/>
      <w:pPr>
        <w:ind w:left="5040" w:hanging="360"/>
      </w:pPr>
      <w:rPr>
        <w:rFonts w:ascii="Symbol" w:hAnsi="Symbol" w:hint="default"/>
      </w:rPr>
    </w:lvl>
    <w:lvl w:ilvl="7" w:tplc="2DD6CA70">
      <w:start w:val="1"/>
      <w:numFmt w:val="bullet"/>
      <w:lvlText w:val="o"/>
      <w:lvlJc w:val="left"/>
      <w:pPr>
        <w:ind w:left="5760" w:hanging="360"/>
      </w:pPr>
      <w:rPr>
        <w:rFonts w:ascii="Courier New" w:hAnsi="Courier New" w:hint="default"/>
      </w:rPr>
    </w:lvl>
    <w:lvl w:ilvl="8" w:tplc="A0405F5C">
      <w:start w:val="1"/>
      <w:numFmt w:val="bullet"/>
      <w:lvlText w:val=""/>
      <w:lvlJc w:val="left"/>
      <w:pPr>
        <w:ind w:left="6480" w:hanging="360"/>
      </w:pPr>
      <w:rPr>
        <w:rFonts w:ascii="Wingdings" w:hAnsi="Wingdings" w:hint="default"/>
      </w:rPr>
    </w:lvl>
  </w:abstractNum>
  <w:abstractNum w:abstractNumId="15" w15:restartNumberingAfterBreak="0">
    <w:nsid w:val="60980924"/>
    <w:multiLevelType w:val="hybridMultilevel"/>
    <w:tmpl w:val="F0EC3C1A"/>
    <w:lvl w:ilvl="0" w:tplc="F9CA7542">
      <w:start w:val="1"/>
      <w:numFmt w:val="bullet"/>
      <w:lvlText w:val=""/>
      <w:lvlJc w:val="left"/>
      <w:pPr>
        <w:ind w:left="720" w:hanging="360"/>
      </w:pPr>
      <w:rPr>
        <w:rFonts w:ascii="Symbol" w:hAnsi="Symbol" w:hint="default"/>
      </w:rPr>
    </w:lvl>
    <w:lvl w:ilvl="1" w:tplc="088C3E34">
      <w:start w:val="1"/>
      <w:numFmt w:val="bullet"/>
      <w:lvlText w:val="o"/>
      <w:lvlJc w:val="left"/>
      <w:pPr>
        <w:ind w:left="1440" w:hanging="360"/>
      </w:pPr>
      <w:rPr>
        <w:rFonts w:ascii="Courier New" w:hAnsi="Courier New" w:hint="default"/>
      </w:rPr>
    </w:lvl>
    <w:lvl w:ilvl="2" w:tplc="B738555E">
      <w:start w:val="1"/>
      <w:numFmt w:val="bullet"/>
      <w:lvlText w:val=""/>
      <w:lvlJc w:val="left"/>
      <w:pPr>
        <w:ind w:left="2160" w:hanging="360"/>
      </w:pPr>
      <w:rPr>
        <w:rFonts w:ascii="Wingdings" w:hAnsi="Wingdings" w:hint="default"/>
      </w:rPr>
    </w:lvl>
    <w:lvl w:ilvl="3" w:tplc="6EE6EA06">
      <w:start w:val="1"/>
      <w:numFmt w:val="bullet"/>
      <w:lvlText w:val=""/>
      <w:lvlJc w:val="left"/>
      <w:pPr>
        <w:ind w:left="2880" w:hanging="360"/>
      </w:pPr>
      <w:rPr>
        <w:rFonts w:ascii="Symbol" w:hAnsi="Symbol" w:hint="default"/>
      </w:rPr>
    </w:lvl>
    <w:lvl w:ilvl="4" w:tplc="90AEC938">
      <w:start w:val="1"/>
      <w:numFmt w:val="bullet"/>
      <w:lvlText w:val="o"/>
      <w:lvlJc w:val="left"/>
      <w:pPr>
        <w:ind w:left="3600" w:hanging="360"/>
      </w:pPr>
      <w:rPr>
        <w:rFonts w:ascii="Courier New" w:hAnsi="Courier New" w:hint="default"/>
      </w:rPr>
    </w:lvl>
    <w:lvl w:ilvl="5" w:tplc="1548C09C">
      <w:start w:val="1"/>
      <w:numFmt w:val="bullet"/>
      <w:lvlText w:val=""/>
      <w:lvlJc w:val="left"/>
      <w:pPr>
        <w:ind w:left="4320" w:hanging="360"/>
      </w:pPr>
      <w:rPr>
        <w:rFonts w:ascii="Wingdings" w:hAnsi="Wingdings" w:hint="default"/>
      </w:rPr>
    </w:lvl>
    <w:lvl w:ilvl="6" w:tplc="D124F6B6">
      <w:start w:val="1"/>
      <w:numFmt w:val="bullet"/>
      <w:lvlText w:val=""/>
      <w:lvlJc w:val="left"/>
      <w:pPr>
        <w:ind w:left="5040" w:hanging="360"/>
      </w:pPr>
      <w:rPr>
        <w:rFonts w:ascii="Symbol" w:hAnsi="Symbol" w:hint="default"/>
      </w:rPr>
    </w:lvl>
    <w:lvl w:ilvl="7" w:tplc="4C466F66">
      <w:start w:val="1"/>
      <w:numFmt w:val="bullet"/>
      <w:lvlText w:val="o"/>
      <w:lvlJc w:val="left"/>
      <w:pPr>
        <w:ind w:left="5760" w:hanging="360"/>
      </w:pPr>
      <w:rPr>
        <w:rFonts w:ascii="Courier New" w:hAnsi="Courier New" w:hint="default"/>
      </w:rPr>
    </w:lvl>
    <w:lvl w:ilvl="8" w:tplc="F5DA2D16">
      <w:start w:val="1"/>
      <w:numFmt w:val="bullet"/>
      <w:lvlText w:val=""/>
      <w:lvlJc w:val="left"/>
      <w:pPr>
        <w:ind w:left="6480" w:hanging="360"/>
      </w:pPr>
      <w:rPr>
        <w:rFonts w:ascii="Wingdings" w:hAnsi="Wingdings" w:hint="default"/>
      </w:rPr>
    </w:lvl>
  </w:abstractNum>
  <w:abstractNum w:abstractNumId="16" w15:restartNumberingAfterBreak="0">
    <w:nsid w:val="7E32E39A"/>
    <w:multiLevelType w:val="hybridMultilevel"/>
    <w:tmpl w:val="A566C44E"/>
    <w:lvl w:ilvl="0" w:tplc="9A040850">
      <w:start w:val="1"/>
      <w:numFmt w:val="bullet"/>
      <w:lvlText w:val=""/>
      <w:lvlJc w:val="left"/>
      <w:pPr>
        <w:ind w:left="720" w:hanging="360"/>
      </w:pPr>
      <w:rPr>
        <w:rFonts w:ascii="Symbol" w:hAnsi="Symbol" w:hint="default"/>
      </w:rPr>
    </w:lvl>
    <w:lvl w:ilvl="1" w:tplc="42DEC1DA">
      <w:start w:val="1"/>
      <w:numFmt w:val="bullet"/>
      <w:lvlText w:val="o"/>
      <w:lvlJc w:val="left"/>
      <w:pPr>
        <w:ind w:left="1440" w:hanging="360"/>
      </w:pPr>
      <w:rPr>
        <w:rFonts w:ascii="Courier New" w:hAnsi="Courier New" w:hint="default"/>
      </w:rPr>
    </w:lvl>
    <w:lvl w:ilvl="2" w:tplc="543AC7C4">
      <w:start w:val="1"/>
      <w:numFmt w:val="bullet"/>
      <w:lvlText w:val=""/>
      <w:lvlJc w:val="left"/>
      <w:pPr>
        <w:ind w:left="2160" w:hanging="360"/>
      </w:pPr>
      <w:rPr>
        <w:rFonts w:ascii="Wingdings" w:hAnsi="Wingdings" w:hint="default"/>
      </w:rPr>
    </w:lvl>
    <w:lvl w:ilvl="3" w:tplc="1E3EA7AE">
      <w:start w:val="1"/>
      <w:numFmt w:val="bullet"/>
      <w:lvlText w:val=""/>
      <w:lvlJc w:val="left"/>
      <w:pPr>
        <w:ind w:left="2880" w:hanging="360"/>
      </w:pPr>
      <w:rPr>
        <w:rFonts w:ascii="Symbol" w:hAnsi="Symbol" w:hint="default"/>
      </w:rPr>
    </w:lvl>
    <w:lvl w:ilvl="4" w:tplc="2AAA3712">
      <w:start w:val="1"/>
      <w:numFmt w:val="bullet"/>
      <w:lvlText w:val="o"/>
      <w:lvlJc w:val="left"/>
      <w:pPr>
        <w:ind w:left="3600" w:hanging="360"/>
      </w:pPr>
      <w:rPr>
        <w:rFonts w:ascii="Courier New" w:hAnsi="Courier New" w:hint="default"/>
      </w:rPr>
    </w:lvl>
    <w:lvl w:ilvl="5" w:tplc="FB266C8E">
      <w:start w:val="1"/>
      <w:numFmt w:val="bullet"/>
      <w:lvlText w:val=""/>
      <w:lvlJc w:val="left"/>
      <w:pPr>
        <w:ind w:left="4320" w:hanging="360"/>
      </w:pPr>
      <w:rPr>
        <w:rFonts w:ascii="Wingdings" w:hAnsi="Wingdings" w:hint="default"/>
      </w:rPr>
    </w:lvl>
    <w:lvl w:ilvl="6" w:tplc="FFF86878">
      <w:start w:val="1"/>
      <w:numFmt w:val="bullet"/>
      <w:lvlText w:val=""/>
      <w:lvlJc w:val="left"/>
      <w:pPr>
        <w:ind w:left="5040" w:hanging="360"/>
      </w:pPr>
      <w:rPr>
        <w:rFonts w:ascii="Symbol" w:hAnsi="Symbol" w:hint="default"/>
      </w:rPr>
    </w:lvl>
    <w:lvl w:ilvl="7" w:tplc="35985662">
      <w:start w:val="1"/>
      <w:numFmt w:val="bullet"/>
      <w:lvlText w:val="o"/>
      <w:lvlJc w:val="left"/>
      <w:pPr>
        <w:ind w:left="5760" w:hanging="360"/>
      </w:pPr>
      <w:rPr>
        <w:rFonts w:ascii="Courier New" w:hAnsi="Courier New" w:hint="default"/>
      </w:rPr>
    </w:lvl>
    <w:lvl w:ilvl="8" w:tplc="661810E4">
      <w:start w:val="1"/>
      <w:numFmt w:val="bullet"/>
      <w:lvlText w:val=""/>
      <w:lvlJc w:val="left"/>
      <w:pPr>
        <w:ind w:left="6480" w:hanging="360"/>
      </w:pPr>
      <w:rPr>
        <w:rFonts w:ascii="Wingdings" w:hAnsi="Wingdings" w:hint="default"/>
      </w:rPr>
    </w:lvl>
  </w:abstractNum>
  <w:num w:numId="1" w16cid:durableId="2039118118">
    <w:abstractNumId w:val="11"/>
  </w:num>
  <w:num w:numId="2" w16cid:durableId="1912307179">
    <w:abstractNumId w:val="12"/>
  </w:num>
  <w:num w:numId="3" w16cid:durableId="1061296601">
    <w:abstractNumId w:val="16"/>
  </w:num>
  <w:num w:numId="4" w16cid:durableId="959800508">
    <w:abstractNumId w:val="13"/>
  </w:num>
  <w:num w:numId="5" w16cid:durableId="1685083869">
    <w:abstractNumId w:val="14"/>
  </w:num>
  <w:num w:numId="6" w16cid:durableId="542908742">
    <w:abstractNumId w:val="9"/>
  </w:num>
  <w:num w:numId="7" w16cid:durableId="1314874771">
    <w:abstractNumId w:val="10"/>
  </w:num>
  <w:num w:numId="8" w16cid:durableId="1046830092">
    <w:abstractNumId w:val="15"/>
  </w:num>
  <w:num w:numId="9" w16cid:durableId="1179540305">
    <w:abstractNumId w:val="8"/>
  </w:num>
  <w:num w:numId="10" w16cid:durableId="1723365846">
    <w:abstractNumId w:val="6"/>
  </w:num>
  <w:num w:numId="11" w16cid:durableId="330523054">
    <w:abstractNumId w:val="5"/>
  </w:num>
  <w:num w:numId="12" w16cid:durableId="1130247126">
    <w:abstractNumId w:val="4"/>
  </w:num>
  <w:num w:numId="13" w16cid:durableId="1353846855">
    <w:abstractNumId w:val="7"/>
  </w:num>
  <w:num w:numId="14" w16cid:durableId="830565934">
    <w:abstractNumId w:val="3"/>
  </w:num>
  <w:num w:numId="15" w16cid:durableId="1976520610">
    <w:abstractNumId w:val="2"/>
  </w:num>
  <w:num w:numId="16" w16cid:durableId="1156383873">
    <w:abstractNumId w:val="1"/>
  </w:num>
  <w:num w:numId="17" w16cid:durableId="694892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24AE"/>
    <w:rsid w:val="0015074B"/>
    <w:rsid w:val="001B2AA1"/>
    <w:rsid w:val="0029639D"/>
    <w:rsid w:val="00326F90"/>
    <w:rsid w:val="00587B40"/>
    <w:rsid w:val="00590381"/>
    <w:rsid w:val="0063760F"/>
    <w:rsid w:val="006E4547"/>
    <w:rsid w:val="0072C982"/>
    <w:rsid w:val="00794A03"/>
    <w:rsid w:val="00882F85"/>
    <w:rsid w:val="009E6805"/>
    <w:rsid w:val="00AA1D8D"/>
    <w:rsid w:val="00AD0B74"/>
    <w:rsid w:val="00AD5559"/>
    <w:rsid w:val="00B32E5E"/>
    <w:rsid w:val="00B47730"/>
    <w:rsid w:val="00B47A33"/>
    <w:rsid w:val="00CB0664"/>
    <w:rsid w:val="00CF688E"/>
    <w:rsid w:val="00D62959"/>
    <w:rsid w:val="00E90CB1"/>
    <w:rsid w:val="00EA25F9"/>
    <w:rsid w:val="00EF5870"/>
    <w:rsid w:val="00FB3E64"/>
    <w:rsid w:val="00FC693F"/>
    <w:rsid w:val="02370605"/>
    <w:rsid w:val="02CD903B"/>
    <w:rsid w:val="02F2C52F"/>
    <w:rsid w:val="0341773A"/>
    <w:rsid w:val="05A525F1"/>
    <w:rsid w:val="06406E06"/>
    <w:rsid w:val="068F2D63"/>
    <w:rsid w:val="06C70388"/>
    <w:rsid w:val="07DED288"/>
    <w:rsid w:val="08D762F6"/>
    <w:rsid w:val="08FD51B2"/>
    <w:rsid w:val="0902D4AD"/>
    <w:rsid w:val="0A79EB63"/>
    <w:rsid w:val="0CE94B24"/>
    <w:rsid w:val="0EC5E950"/>
    <w:rsid w:val="102874C7"/>
    <w:rsid w:val="10A3D3C7"/>
    <w:rsid w:val="11D8D5DD"/>
    <w:rsid w:val="12AA39CE"/>
    <w:rsid w:val="12E88A17"/>
    <w:rsid w:val="134D2789"/>
    <w:rsid w:val="14BFFFD4"/>
    <w:rsid w:val="14E3A97C"/>
    <w:rsid w:val="151CA223"/>
    <w:rsid w:val="158EF1ED"/>
    <w:rsid w:val="15B43F27"/>
    <w:rsid w:val="164B340E"/>
    <w:rsid w:val="16DD641F"/>
    <w:rsid w:val="18514FC5"/>
    <w:rsid w:val="1A40AA29"/>
    <w:rsid w:val="1A6AF9D2"/>
    <w:rsid w:val="1A6F7B4E"/>
    <w:rsid w:val="1A776848"/>
    <w:rsid w:val="1A938D77"/>
    <w:rsid w:val="1AB87A76"/>
    <w:rsid w:val="1AECFF7B"/>
    <w:rsid w:val="1B60F780"/>
    <w:rsid w:val="1B6F1565"/>
    <w:rsid w:val="1B9BB398"/>
    <w:rsid w:val="1C236E9D"/>
    <w:rsid w:val="1CF4CB01"/>
    <w:rsid w:val="1D0AD13B"/>
    <w:rsid w:val="1D7D46AF"/>
    <w:rsid w:val="1E31140C"/>
    <w:rsid w:val="1E5F3342"/>
    <w:rsid w:val="1F92ED69"/>
    <w:rsid w:val="1FF5F306"/>
    <w:rsid w:val="204FAC50"/>
    <w:rsid w:val="2100463D"/>
    <w:rsid w:val="213098AE"/>
    <w:rsid w:val="21CB1E96"/>
    <w:rsid w:val="231E93DB"/>
    <w:rsid w:val="25F21024"/>
    <w:rsid w:val="261E9061"/>
    <w:rsid w:val="26270856"/>
    <w:rsid w:val="290F5A9A"/>
    <w:rsid w:val="2944E14B"/>
    <w:rsid w:val="2971C481"/>
    <w:rsid w:val="2A6FB047"/>
    <w:rsid w:val="2AD3EE9D"/>
    <w:rsid w:val="2B166F25"/>
    <w:rsid w:val="2CA77DE4"/>
    <w:rsid w:val="2D2490B4"/>
    <w:rsid w:val="2DF5D849"/>
    <w:rsid w:val="2E530706"/>
    <w:rsid w:val="2F2B97D4"/>
    <w:rsid w:val="3263CBC9"/>
    <w:rsid w:val="32F9BBBF"/>
    <w:rsid w:val="33DE3013"/>
    <w:rsid w:val="340676E7"/>
    <w:rsid w:val="344D0135"/>
    <w:rsid w:val="3532C011"/>
    <w:rsid w:val="35883BE4"/>
    <w:rsid w:val="36421984"/>
    <w:rsid w:val="36FF7D3E"/>
    <w:rsid w:val="372312C3"/>
    <w:rsid w:val="3854DABC"/>
    <w:rsid w:val="38A3F7B0"/>
    <w:rsid w:val="38D06143"/>
    <w:rsid w:val="39E7B253"/>
    <w:rsid w:val="3BDC0969"/>
    <w:rsid w:val="3DFA5F05"/>
    <w:rsid w:val="3E28892D"/>
    <w:rsid w:val="42407679"/>
    <w:rsid w:val="43095928"/>
    <w:rsid w:val="432789F7"/>
    <w:rsid w:val="446385B6"/>
    <w:rsid w:val="4598FB7E"/>
    <w:rsid w:val="48998DEE"/>
    <w:rsid w:val="489CFF00"/>
    <w:rsid w:val="48DEEF13"/>
    <w:rsid w:val="49075D91"/>
    <w:rsid w:val="4B079F48"/>
    <w:rsid w:val="4C5FAC36"/>
    <w:rsid w:val="4E0F3395"/>
    <w:rsid w:val="4EA1266A"/>
    <w:rsid w:val="4EE14444"/>
    <w:rsid w:val="4EF931A0"/>
    <w:rsid w:val="4F4BA5B2"/>
    <w:rsid w:val="4FC3D364"/>
    <w:rsid w:val="503F8828"/>
    <w:rsid w:val="507E870B"/>
    <w:rsid w:val="50ABE7A8"/>
    <w:rsid w:val="50D05AE6"/>
    <w:rsid w:val="516A1004"/>
    <w:rsid w:val="519904D8"/>
    <w:rsid w:val="51FDEF88"/>
    <w:rsid w:val="520B7466"/>
    <w:rsid w:val="5331AC23"/>
    <w:rsid w:val="547A2D67"/>
    <w:rsid w:val="54AE64ED"/>
    <w:rsid w:val="54CB5210"/>
    <w:rsid w:val="54CD73A8"/>
    <w:rsid w:val="54D8EEF8"/>
    <w:rsid w:val="55A63D06"/>
    <w:rsid w:val="58440EBD"/>
    <w:rsid w:val="591FCF0D"/>
    <w:rsid w:val="5971AD35"/>
    <w:rsid w:val="5A813255"/>
    <w:rsid w:val="5B4928D5"/>
    <w:rsid w:val="5BD6D524"/>
    <w:rsid w:val="5C589897"/>
    <w:rsid w:val="5D6123C4"/>
    <w:rsid w:val="5D8D8D64"/>
    <w:rsid w:val="5DCB4763"/>
    <w:rsid w:val="5DE35082"/>
    <w:rsid w:val="5EB81F09"/>
    <w:rsid w:val="606FCD99"/>
    <w:rsid w:val="60EAEECF"/>
    <w:rsid w:val="6494638D"/>
    <w:rsid w:val="659355E9"/>
    <w:rsid w:val="65CF67B4"/>
    <w:rsid w:val="65E5F953"/>
    <w:rsid w:val="665AC87F"/>
    <w:rsid w:val="6792DFDF"/>
    <w:rsid w:val="680CA392"/>
    <w:rsid w:val="68C1F998"/>
    <w:rsid w:val="698E1EE6"/>
    <w:rsid w:val="6A7ACDD0"/>
    <w:rsid w:val="6BCF4BF0"/>
    <w:rsid w:val="6D79A8AC"/>
    <w:rsid w:val="6E7A4AC0"/>
    <w:rsid w:val="6E903877"/>
    <w:rsid w:val="6EE86924"/>
    <w:rsid w:val="6FBD2534"/>
    <w:rsid w:val="7002B2C0"/>
    <w:rsid w:val="70E1DA73"/>
    <w:rsid w:val="71500C05"/>
    <w:rsid w:val="72BE434D"/>
    <w:rsid w:val="739B6EDA"/>
    <w:rsid w:val="747353CC"/>
    <w:rsid w:val="74841435"/>
    <w:rsid w:val="74B8BB3C"/>
    <w:rsid w:val="75E14A67"/>
    <w:rsid w:val="761B6129"/>
    <w:rsid w:val="762A36E9"/>
    <w:rsid w:val="7739851B"/>
    <w:rsid w:val="78082C3D"/>
    <w:rsid w:val="78785AB2"/>
    <w:rsid w:val="787BDF36"/>
    <w:rsid w:val="7A470143"/>
    <w:rsid w:val="7A4C0717"/>
    <w:rsid w:val="7A7780F2"/>
    <w:rsid w:val="7AA70395"/>
    <w:rsid w:val="7B0FDB98"/>
    <w:rsid w:val="7D3D9F68"/>
    <w:rsid w:val="7D6DFA47"/>
    <w:rsid w:val="7DE63A0F"/>
    <w:rsid w:val="7E9D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8F4EC"/>
  <w14:defaultImageDpi w14:val="300"/>
  <w15:docId w15:val="{68B5B0BD-6F0F-1548-B48D-630CC9FF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04FAC50"/>
    <w:rPr>
      <w:rFonts w:ascii="Calibri" w:eastAsia="Calibri" w:hAnsi="Calibri" w:cs="Calibri"/>
    </w:rPr>
  </w:style>
  <w:style w:type="paragraph" w:styleId="Heading1">
    <w:name w:val="heading 1"/>
    <w:basedOn w:val="Normal"/>
    <w:next w:val="Normal"/>
    <w:link w:val="Heading1Char"/>
    <w:uiPriority w:val="9"/>
    <w:qFormat/>
    <w:rsid w:val="204FAC50"/>
    <w:pPr>
      <w:keepNext/>
      <w:keepLines/>
      <w:spacing w:before="480" w:after="0"/>
      <w:outlineLvl w:val="0"/>
    </w:pPr>
    <w:rPr>
      <w:rFonts w:ascii="Verdana" w:eastAsia="Verdana" w:hAnsi="Verdana" w:cs="Verdana"/>
      <w:color w:val="1F487C"/>
      <w:sz w:val="36"/>
      <w:szCs w:val="36"/>
    </w:rPr>
  </w:style>
  <w:style w:type="paragraph" w:styleId="Heading2">
    <w:name w:val="heading 2"/>
    <w:basedOn w:val="Normal"/>
    <w:next w:val="Normal"/>
    <w:link w:val="Heading2Char"/>
    <w:uiPriority w:val="9"/>
    <w:unhideWhenUsed/>
    <w:qFormat/>
    <w:rsid w:val="204FAC50"/>
    <w:pPr>
      <w:keepNext/>
      <w:keepLines/>
      <w:spacing w:before="200" w:after="0"/>
      <w:outlineLvl w:val="1"/>
    </w:pPr>
    <w:rPr>
      <w:rFonts w:ascii="Verdana" w:eastAsiaTheme="majorEastAsia" w:hAnsi="Verdana" w:cstheme="majorBidi"/>
      <w:color w:val="1F487C"/>
      <w:sz w:val="26"/>
      <w:szCs w:val="26"/>
    </w:rPr>
  </w:style>
  <w:style w:type="paragraph" w:styleId="Heading3">
    <w:name w:val="heading 3"/>
    <w:basedOn w:val="Normal"/>
    <w:next w:val="Normal"/>
    <w:link w:val="Heading3Char"/>
    <w:uiPriority w:val="9"/>
    <w:unhideWhenUsed/>
    <w:qFormat/>
    <w:rsid w:val="70E1DA73"/>
    <w:pPr>
      <w:keepNext/>
      <w:keepLines/>
      <w:spacing w:before="40" w:after="0"/>
      <w:outlineLvl w:val="2"/>
    </w:pPr>
    <w:rPr>
      <w:rFonts w:ascii="Verdana" w:eastAsia="Verdana" w:hAnsi="Verdana" w:cs="Verdana"/>
      <w:color w:val="1F3763"/>
      <w:sz w:val="24"/>
      <w:szCs w:val="24"/>
    </w:rPr>
  </w:style>
  <w:style w:type="paragraph" w:styleId="Heading4">
    <w:name w:val="heading 4"/>
    <w:basedOn w:val="Normal"/>
    <w:next w:val="Normal"/>
    <w:link w:val="Heading4Char"/>
    <w:uiPriority w:val="9"/>
    <w:semiHidden/>
    <w:unhideWhenUsed/>
    <w:qFormat/>
    <w:rsid w:val="204FAC50"/>
    <w:pPr>
      <w:keepNext/>
      <w:keepLines/>
      <w:spacing w:before="200" w:after="0"/>
      <w:outlineLvl w:val="3"/>
    </w:pPr>
    <w:rPr>
      <w:rFonts w:asciiTheme="majorHAnsi" w:eastAsiaTheme="majorEastAsia" w:hAnsiTheme="majorHAnsi" w:cstheme="majorBidi"/>
      <w:b/>
      <w:bCs/>
      <w:i/>
      <w:iCs/>
      <w:color w:val="4F80BD"/>
    </w:rPr>
  </w:style>
  <w:style w:type="paragraph" w:styleId="Heading5">
    <w:name w:val="heading 5"/>
    <w:basedOn w:val="Normal"/>
    <w:next w:val="Normal"/>
    <w:link w:val="Heading5Char"/>
    <w:uiPriority w:val="9"/>
    <w:semiHidden/>
    <w:unhideWhenUsed/>
    <w:qFormat/>
    <w:rsid w:val="204FAC50"/>
    <w:pPr>
      <w:keepNext/>
      <w:keepLines/>
      <w:spacing w:before="200" w:after="0"/>
      <w:outlineLvl w:val="4"/>
    </w:pPr>
    <w:rPr>
      <w:rFonts w:asciiTheme="majorHAnsi" w:eastAsiaTheme="majorEastAsia" w:hAnsiTheme="majorHAnsi" w:cstheme="majorBidi"/>
      <w:color w:val="243F60"/>
    </w:rPr>
  </w:style>
  <w:style w:type="paragraph" w:styleId="Heading6">
    <w:name w:val="heading 6"/>
    <w:basedOn w:val="Normal"/>
    <w:next w:val="Normal"/>
    <w:link w:val="Heading6Char"/>
    <w:uiPriority w:val="9"/>
    <w:semiHidden/>
    <w:unhideWhenUsed/>
    <w:qFormat/>
    <w:rsid w:val="204FAC50"/>
    <w:pPr>
      <w:keepNext/>
      <w:keepLines/>
      <w:spacing w:before="200" w:after="0"/>
      <w:outlineLvl w:val="5"/>
    </w:pPr>
    <w:rPr>
      <w:rFonts w:asciiTheme="majorHAnsi" w:eastAsiaTheme="majorEastAsia" w:hAnsiTheme="majorHAnsi" w:cstheme="majorBidi"/>
      <w:i/>
      <w:iCs/>
      <w:color w:val="243F60"/>
    </w:rPr>
  </w:style>
  <w:style w:type="paragraph" w:styleId="Heading7">
    <w:name w:val="heading 7"/>
    <w:basedOn w:val="Normal"/>
    <w:next w:val="Normal"/>
    <w:link w:val="Heading7Char"/>
    <w:uiPriority w:val="9"/>
    <w:semiHidden/>
    <w:unhideWhenUsed/>
    <w:qFormat/>
    <w:rsid w:val="204FAC50"/>
    <w:pPr>
      <w:keepNext/>
      <w:keepLines/>
      <w:spacing w:before="20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204FAC50"/>
    <w:pPr>
      <w:keepNext/>
      <w:keepLines/>
      <w:spacing w:before="200" w:after="0"/>
      <w:outlineLvl w:val="7"/>
    </w:pPr>
    <w:rPr>
      <w:rFonts w:asciiTheme="majorHAnsi" w:eastAsiaTheme="majorEastAsia" w:hAnsiTheme="majorHAnsi" w:cstheme="majorBidi"/>
      <w:color w:val="4F80BD"/>
      <w:sz w:val="20"/>
      <w:szCs w:val="20"/>
    </w:rPr>
  </w:style>
  <w:style w:type="paragraph" w:styleId="Heading9">
    <w:name w:val="heading 9"/>
    <w:basedOn w:val="Normal"/>
    <w:next w:val="Normal"/>
    <w:link w:val="Heading9Char"/>
    <w:uiPriority w:val="9"/>
    <w:semiHidden/>
    <w:unhideWhenUsed/>
    <w:qFormat/>
    <w:rsid w:val="204FAC50"/>
    <w:pPr>
      <w:keepNext/>
      <w:keepLines/>
      <w:spacing w:before="200" w:after="0"/>
      <w:outlineLvl w:val="8"/>
    </w:pPr>
    <w:rPr>
      <w:rFonts w:asciiTheme="majorHAnsi" w:eastAsiaTheme="majorEastAsia" w:hAnsiTheme="majorHAnsi" w:cstheme="majorBidi"/>
      <w: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204FAC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204FAC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E6805"/>
    <w:rPr>
      <w:rFonts w:ascii="Verdana" w:eastAsia="Verdana" w:hAnsi="Verdana" w:cs="Verdana"/>
      <w:color w:val="1F497D" w:themeColor="text2"/>
      <w:sz w:val="36"/>
      <w:szCs w:val="36"/>
    </w:rPr>
  </w:style>
  <w:style w:type="character" w:customStyle="1" w:styleId="Heading2Char">
    <w:name w:val="Heading 2 Char"/>
    <w:basedOn w:val="DefaultParagraphFont"/>
    <w:link w:val="Heading2"/>
    <w:uiPriority w:val="9"/>
    <w:rsid w:val="006E4547"/>
    <w:rPr>
      <w:rFonts w:ascii="Verdana" w:eastAsiaTheme="majorEastAsia" w:hAnsi="Verdana" w:cstheme="majorBidi"/>
      <w:color w:val="1F497D" w:themeColor="text2"/>
      <w:sz w:val="26"/>
      <w:szCs w:val="26"/>
    </w:rPr>
  </w:style>
  <w:style w:type="character" w:customStyle="1" w:styleId="Heading3Char">
    <w:name w:val="Heading 3 Char"/>
    <w:link w:val="Heading3"/>
    <w:uiPriority w:val="9"/>
    <w:rsid w:val="70E1DA73"/>
    <w:rPr>
      <w:rFonts w:ascii="Verdana" w:eastAsia="Verdana" w:hAnsi="Verdana" w:cs="Verdana"/>
      <w:b w:val="0"/>
      <w:bCs w:val="0"/>
      <w:i w:val="0"/>
      <w:iCs w:val="0"/>
      <w:caps w:val="0"/>
      <w:smallCaps w:val="0"/>
      <w:noProof w:val="0"/>
      <w:color w:val="1F3763"/>
      <w:sz w:val="24"/>
      <w:szCs w:val="24"/>
      <w:lang w:val="en-US"/>
    </w:rPr>
  </w:style>
  <w:style w:type="paragraph" w:styleId="Title">
    <w:name w:val="Title"/>
    <w:basedOn w:val="Normal"/>
    <w:next w:val="Normal"/>
    <w:link w:val="TitleChar"/>
    <w:uiPriority w:val="10"/>
    <w:qFormat/>
    <w:rsid w:val="204FAC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204FAC50"/>
    <w:rPr>
      <w:rFonts w:asciiTheme="majorHAnsi" w:eastAsiaTheme="majorEastAsia" w:hAnsiTheme="majorHAnsi" w:cstheme="majorBidi"/>
      <w:i/>
      <w:iCs/>
      <w:color w:val="4F80BD"/>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204FAC50"/>
    <w:pPr>
      <w:numPr>
        <w:numId w:val="7"/>
      </w:numPr>
      <w:contextualSpacing/>
    </w:pPr>
  </w:style>
  <w:style w:type="paragraph" w:styleId="BodyText">
    <w:name w:val="Body Text"/>
    <w:basedOn w:val="Normal"/>
    <w:link w:val="BodyTextChar"/>
    <w:uiPriority w:val="99"/>
    <w:unhideWhenUsed/>
    <w:rsid w:val="204FAC50"/>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204FAC50"/>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204FAC50"/>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204FAC50"/>
    <w:pPr>
      <w:ind w:left="360" w:hanging="360"/>
      <w:contextualSpacing/>
    </w:pPr>
  </w:style>
  <w:style w:type="paragraph" w:styleId="List2">
    <w:name w:val="List 2"/>
    <w:basedOn w:val="Normal"/>
    <w:uiPriority w:val="99"/>
    <w:unhideWhenUsed/>
    <w:rsid w:val="204FAC50"/>
    <w:pPr>
      <w:ind w:left="720" w:hanging="360"/>
      <w:contextualSpacing/>
    </w:pPr>
  </w:style>
  <w:style w:type="paragraph" w:styleId="List3">
    <w:name w:val="List 3"/>
    <w:basedOn w:val="Normal"/>
    <w:uiPriority w:val="99"/>
    <w:unhideWhenUsed/>
    <w:rsid w:val="204FAC50"/>
    <w:pPr>
      <w:ind w:left="1080" w:hanging="360"/>
      <w:contextualSpacing/>
    </w:pPr>
  </w:style>
  <w:style w:type="paragraph" w:styleId="ListBullet">
    <w:name w:val="List Bullet"/>
    <w:basedOn w:val="Normal"/>
    <w:uiPriority w:val="99"/>
    <w:unhideWhenUsed/>
    <w:rsid w:val="204FAC50"/>
    <w:pPr>
      <w:numPr>
        <w:numId w:val="9"/>
      </w:numPr>
      <w:contextualSpacing/>
    </w:pPr>
  </w:style>
  <w:style w:type="paragraph" w:styleId="ListBullet2">
    <w:name w:val="List Bullet 2"/>
    <w:basedOn w:val="Normal"/>
    <w:uiPriority w:val="99"/>
    <w:unhideWhenUsed/>
    <w:rsid w:val="204FAC50"/>
    <w:pPr>
      <w:numPr>
        <w:numId w:val="10"/>
      </w:numPr>
      <w:contextualSpacing/>
    </w:pPr>
  </w:style>
  <w:style w:type="paragraph" w:styleId="ListBullet3">
    <w:name w:val="List Bullet 3"/>
    <w:basedOn w:val="Normal"/>
    <w:uiPriority w:val="99"/>
    <w:unhideWhenUsed/>
    <w:rsid w:val="204FAC50"/>
    <w:pPr>
      <w:numPr>
        <w:numId w:val="11"/>
      </w:numPr>
      <w:contextualSpacing/>
    </w:pPr>
  </w:style>
  <w:style w:type="paragraph" w:styleId="ListNumber">
    <w:name w:val="List Number"/>
    <w:basedOn w:val="Normal"/>
    <w:uiPriority w:val="99"/>
    <w:unhideWhenUsed/>
    <w:rsid w:val="204FAC50"/>
    <w:pPr>
      <w:numPr>
        <w:numId w:val="13"/>
      </w:numPr>
      <w:contextualSpacing/>
    </w:pPr>
  </w:style>
  <w:style w:type="paragraph" w:styleId="ListNumber2">
    <w:name w:val="List Number 2"/>
    <w:basedOn w:val="Normal"/>
    <w:uiPriority w:val="99"/>
    <w:unhideWhenUsed/>
    <w:rsid w:val="204FAC50"/>
    <w:pPr>
      <w:numPr>
        <w:numId w:val="14"/>
      </w:numPr>
      <w:contextualSpacing/>
    </w:pPr>
  </w:style>
  <w:style w:type="paragraph" w:styleId="ListNumber3">
    <w:name w:val="List Number 3"/>
    <w:basedOn w:val="Normal"/>
    <w:uiPriority w:val="99"/>
    <w:unhideWhenUsed/>
    <w:rsid w:val="204FAC50"/>
    <w:pPr>
      <w:numPr>
        <w:numId w:val="15"/>
      </w:numPr>
      <w:contextualSpacing/>
    </w:pPr>
  </w:style>
  <w:style w:type="paragraph" w:styleId="ListContinue">
    <w:name w:val="List Continue"/>
    <w:basedOn w:val="Normal"/>
    <w:uiPriority w:val="99"/>
    <w:unhideWhenUsed/>
    <w:rsid w:val="204FAC50"/>
    <w:pPr>
      <w:spacing w:after="120"/>
      <w:ind w:left="360"/>
      <w:contextualSpacing/>
    </w:pPr>
  </w:style>
  <w:style w:type="paragraph" w:styleId="ListContinue2">
    <w:name w:val="List Continue 2"/>
    <w:basedOn w:val="Normal"/>
    <w:uiPriority w:val="99"/>
    <w:unhideWhenUsed/>
    <w:rsid w:val="204FAC50"/>
    <w:pPr>
      <w:spacing w:after="120"/>
      <w:ind w:left="720"/>
      <w:contextualSpacing/>
    </w:pPr>
  </w:style>
  <w:style w:type="paragraph" w:styleId="ListContinue3">
    <w:name w:val="List Continue 3"/>
    <w:basedOn w:val="Normal"/>
    <w:uiPriority w:val="99"/>
    <w:unhideWhenUsed/>
    <w:rsid w:val="204FAC50"/>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204FAC50"/>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204FAC50"/>
    <w:pPr>
      <w:spacing w:line="240" w:lineRule="auto"/>
    </w:pPr>
    <w:rPr>
      <w:b/>
      <w:bCs/>
      <w:color w:val="4F80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204FAC50"/>
    <w:pPr>
      <w:pBdr>
        <w:bottom w:val="single" w:sz="4" w:space="4" w:color="4F81BD" w:themeColor="accent1"/>
      </w:pBdr>
      <w:spacing w:before="200" w:after="280"/>
      <w:ind w:left="936" w:right="936"/>
    </w:pPr>
    <w:rPr>
      <w:b/>
      <w:bCs/>
      <w:i/>
      <w:iCs/>
      <w:color w:val="4F80BD"/>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rsid w:val="204FAC50"/>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680CA392"/>
    <w:rPr>
      <w:color w:val="0000FF"/>
      <w:u w:val="single"/>
    </w:rPr>
  </w:style>
  <w:style w:type="character" w:customStyle="1" w:styleId="cf01">
    <w:name w:val="cf01"/>
    <w:basedOn w:val="DefaultParagraphFont"/>
    <w:uiPriority w:val="1"/>
    <w:rsid w:val="680CA392"/>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file/d/1OqiECcpEbTpuBj6vQ8o-d6TTETmdN3qH/view" TargetMode="External"/><Relationship Id="rId18" Type="http://schemas.openxmlformats.org/officeDocument/2006/relationships/hyperlink" Target="https://railslibraries.org/system/temporary?file=filefield_paths/8.2%20Memo%20Cataloging%20Standards%20Updates.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oc.gov/aba/cataloging/subject/formfaq.pdf" TargetMode="External"/><Relationship Id="rId17" Type="http://schemas.openxmlformats.org/officeDocument/2006/relationships/hyperlink" Target="https://drive.google.com/file/d/1OqiECcpEbTpuBj6vQ8o-d6TTETmdN3qH/view" TargetMode="External"/><Relationship Id="rId2" Type="http://schemas.openxmlformats.org/officeDocument/2006/relationships/customXml" Target="../customXml/item2.xml"/><Relationship Id="rId16" Type="http://schemas.openxmlformats.org/officeDocument/2006/relationships/hyperlink" Target="https://ccsliborg.sharepoint.com/sites/ccs60/Shared%20Documents/Forms/AllItems.aspx?id=%2Fsites%2Fccs60%2FShared%20Documents%2FMS%2FProcedures%2FAuthorities%2FSubfield%20v%2F18%2E2%20Support%20for%20Subject%20Heading%20Component%20Retention%20in%20Bibliographic%20Records%2Epdf&amp;parent=%2Fsites%2Fccs60%2FShared%20Documents%2FMS%2FProcedures%2FAuthorities%2FSubfield%20v&amp;p=true&amp;ct=1778853581255&amp;or=WORD%2DWEB%2EBODY%2ENT&amp;ga=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c.gov/aba/cataloging/subject/form-announcement.pdf" TargetMode="External"/><Relationship Id="rId5" Type="http://schemas.openxmlformats.org/officeDocument/2006/relationships/numbering" Target="numbering.xml"/><Relationship Id="rId15" Type="http://schemas.openxmlformats.org/officeDocument/2006/relationships/hyperlink" Target="https://docs.google.com/document/d/12sYgYhVSyM1nObY-QeH-VySjYHxoSQTEj2xwBFTwf98/edit?tab=t.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2sYgYhVSyM1nObY-QeH-VySjYHxoSQTEj2xwBFTwf98/edit?tab=t.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fb2b99-be89-4f45-b37c-be1ef0c04955">
      <Terms xmlns="http://schemas.microsoft.com/office/infopath/2007/PartnerControls"/>
    </lcf76f155ced4ddcb4097134ff3c332f>
    <TaxCatchAll xmlns="49174984-12fa-4a24-9ef6-8a7dc6c2db71" xsi:nil="true"/>
    <SharedWithUsers xmlns="49174984-12fa-4a24-9ef6-8a7dc6c2db71">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17FD8AEDA893740B2E2B561320165F3" ma:contentTypeVersion="18" ma:contentTypeDescription="Create a new document." ma:contentTypeScope="" ma:versionID="d41adc17b9250334b9ac84912f0d2ce9">
  <xsd:schema xmlns:xsd="http://www.w3.org/2001/XMLSchema" xmlns:xs="http://www.w3.org/2001/XMLSchema" xmlns:p="http://schemas.microsoft.com/office/2006/metadata/properties" xmlns:ns2="49174984-12fa-4a24-9ef6-8a7dc6c2db71" xmlns:ns3="04fb2b99-be89-4f45-b37c-be1ef0c04955" targetNamespace="http://schemas.microsoft.com/office/2006/metadata/properties" ma:root="true" ma:fieldsID="0ad1b2399b7f633cc487ed97dc42fae8" ns2:_="" ns3:_="">
    <xsd:import namespace="49174984-12fa-4a24-9ef6-8a7dc6c2db71"/>
    <xsd:import namespace="04fb2b99-be89-4f45-b37c-be1ef0c049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74984-12fa-4a24-9ef6-8a7dc6c2db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a66db-708c-4f1a-b3bc-bbce3a8f22fd}" ma:internalName="TaxCatchAll" ma:showField="CatchAllData" ma:web="49174984-12fa-4a24-9ef6-8a7dc6c2db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fb2b99-be89-4f45-b37c-be1ef0c049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8242fc-8867-421b-8d4f-f4d5bb518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08C902-C489-4BD5-92B9-E5CF2AE7977E}">
  <ds:schemaRefs>
    <ds:schemaRef ds:uri="http://schemas.microsoft.com/sharepoint/v3/contenttype/forms"/>
  </ds:schemaRefs>
</ds:datastoreItem>
</file>

<file path=customXml/itemProps2.xml><?xml version="1.0" encoding="utf-8"?>
<ds:datastoreItem xmlns:ds="http://schemas.openxmlformats.org/officeDocument/2006/customXml" ds:itemID="{76B14222-2933-47F9-990E-014453B6FA38}">
  <ds:schemaRefs>
    <ds:schemaRef ds:uri="http://schemas.microsoft.com/office/2006/metadata/properties"/>
    <ds:schemaRef ds:uri="http://schemas.microsoft.com/office/infopath/2007/PartnerControls"/>
    <ds:schemaRef ds:uri="04fb2b99-be89-4f45-b37c-be1ef0c04955"/>
    <ds:schemaRef ds:uri="49174984-12fa-4a24-9ef6-8a7dc6c2db71"/>
  </ds:schemaRefs>
</ds:datastoreItem>
</file>

<file path=customXml/itemProps3.xml><?xml version="1.0" encoding="utf-8"?>
<ds:datastoreItem xmlns:ds="http://schemas.openxmlformats.org/officeDocument/2006/customXml" ds:itemID="{94D83E01-54A6-104C-941C-BFA938307E73}">
  <ds:schemaRefs>
    <ds:schemaRef ds:uri="http://schemas.openxmlformats.org/officeDocument/2006/bibliography"/>
  </ds:schemaRefs>
</ds:datastoreItem>
</file>

<file path=customXml/itemProps4.xml><?xml version="1.0" encoding="utf-8"?>
<ds:datastoreItem xmlns:ds="http://schemas.openxmlformats.org/officeDocument/2006/customXml" ds:itemID="{96132BE0-A449-4522-B7C7-E8C919DBA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74984-12fa-4a24-9ef6-8a7dc6c2db71"/>
    <ds:schemaRef ds:uri="04fb2b99-be89-4f45-b37c-be1ef0c04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999</Words>
  <Characters>5649</Characters>
  <Application>Microsoft Office Word</Application>
  <DocSecurity>0</DocSecurity>
  <Lines>102</Lines>
  <Paragraphs>56</Paragraphs>
  <ScaleCrop>false</ScaleCrop>
  <Manager/>
  <Company/>
  <LinksUpToDate>false</LinksUpToDate>
  <CharactersWithSpaces>6592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Rachel Fischer</cp:lastModifiedBy>
  <cp:revision>22</cp:revision>
  <dcterms:created xsi:type="dcterms:W3CDTF">2013-12-23T23:15:00Z</dcterms:created>
  <dcterms:modified xsi:type="dcterms:W3CDTF">2026-05-18T21:38:00Z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0e23ef11-966a-4f97-ace4-f879a5b9936c</vt:lpwstr>
  </property>
  <property fmtid="{D5CDD505-2E9C-101B-9397-08002B2CF9AE}" pid="3" name="MediaServiceImageTags">
    <vt:lpwstr/>
  </property>
  <property fmtid="{D5CDD505-2E9C-101B-9397-08002B2CF9AE}" pid="4" name="ContentTypeId">
    <vt:lpwstr>0x010100417FD8AEDA893740B2E2B561320165F3</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